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D8" w:rsidRDefault="00AF6FD8" w:rsidP="00E118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1B0E2C">
        <w:rPr>
          <w:rFonts w:ascii="Times New Roman" w:eastAsia="Times New Roman" w:hAnsi="Times New Roman" w:cs="Times New Roman"/>
          <w:b/>
          <w:sz w:val="28"/>
          <w:szCs w:val="28"/>
          <w:lang w:eastAsia="ru-RU"/>
        </w:rPr>
        <w:t>НОВОМАКАРОВСКОГО</w:t>
      </w:r>
      <w:r w:rsidRPr="00F04160">
        <w:rPr>
          <w:rFonts w:ascii="Times New Roman" w:eastAsia="Times New Roman" w:hAnsi="Times New Roman" w:cs="Times New Roman"/>
          <w:b/>
          <w:sz w:val="28"/>
          <w:szCs w:val="28"/>
          <w:lang w:eastAsia="ru-RU"/>
        </w:rPr>
        <w:t xml:space="preserve"> СЕЛЬСКОГО ПОСЕЛЕНИЯ </w:t>
      </w:r>
      <w:r w:rsidR="00AF6FD8">
        <w:rPr>
          <w:rFonts w:ascii="Times New Roman" w:eastAsia="Times New Roman" w:hAnsi="Times New Roman" w:cs="Times New Roman"/>
          <w:b/>
          <w:sz w:val="28"/>
          <w:szCs w:val="28"/>
          <w:lang w:eastAsia="ru-RU"/>
        </w:rPr>
        <w:t xml:space="preserve">ГРИБАНОВСКОГО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2D53A1" w:rsidRDefault="00F04160" w:rsidP="002D53A1">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w:t>
      </w:r>
      <w:r w:rsidR="00106D0F">
        <w:rPr>
          <w:rFonts w:ascii="Times New Roman" w:hAnsi="Times New Roman" w:cs="Times New Roman"/>
          <w:b/>
          <w:sz w:val="28"/>
          <w:szCs w:val="28"/>
        </w:rPr>
        <w:t>,</w:t>
      </w:r>
      <w:r w:rsidR="00636725" w:rsidRPr="00636725">
        <w:rPr>
          <w:rFonts w:ascii="Times New Roman" w:hAnsi="Times New Roman" w:cs="Times New Roman"/>
          <w:b/>
          <w:sz w:val="28"/>
          <w:szCs w:val="28"/>
        </w:rPr>
        <w:t xml:space="preserve"> НУЖДАЮЩИХСЯ В </w:t>
      </w:r>
      <w:proofErr w:type="gramStart"/>
      <w:r w:rsidR="00636725" w:rsidRPr="00636725">
        <w:rPr>
          <w:rFonts w:ascii="Times New Roman" w:hAnsi="Times New Roman" w:cs="Times New Roman"/>
          <w:b/>
          <w:sz w:val="28"/>
          <w:szCs w:val="28"/>
        </w:rPr>
        <w:t>ПРЕДОСТАВЛЕНИИ</w:t>
      </w:r>
      <w:proofErr w:type="gramEnd"/>
      <w:r w:rsidR="00636725" w:rsidRPr="00636725">
        <w:rPr>
          <w:rFonts w:ascii="Times New Roman" w:hAnsi="Times New Roman" w:cs="Times New Roman"/>
          <w:b/>
          <w:sz w:val="28"/>
          <w:szCs w:val="28"/>
        </w:rPr>
        <w:t xml:space="preserve">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E11878">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E11878">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E11878">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F4135F">
        <w:rPr>
          <w:rFonts w:ascii="Times New Roman" w:eastAsia="Times New Roman" w:hAnsi="Times New Roman" w:cs="Times New Roman"/>
          <w:sz w:val="28"/>
          <w:szCs w:val="28"/>
          <w:lang w:eastAsia="ru-RU"/>
        </w:rPr>
        <w:t>Новомакаровского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11878">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F4135F">
          <w:rPr>
            <w:rFonts w:ascii="Times New Roman" w:hAnsi="Times New Roman" w:cs="Times New Roman"/>
            <w:sz w:val="28"/>
            <w:szCs w:val="28"/>
          </w:rPr>
          <w:t>частями 1</w:t>
        </w:r>
      </w:hyperlink>
      <w:r w:rsidR="00405EB8" w:rsidRPr="00F4135F">
        <w:rPr>
          <w:rFonts w:ascii="Times New Roman" w:hAnsi="Times New Roman" w:cs="Times New Roman"/>
          <w:sz w:val="28"/>
          <w:szCs w:val="28"/>
        </w:rPr>
        <w:t xml:space="preserve"> и </w:t>
      </w:r>
      <w:hyperlink r:id="rId10" w:history="1">
        <w:r w:rsidR="00405EB8" w:rsidRPr="00F4135F">
          <w:rPr>
            <w:rFonts w:ascii="Times New Roman" w:hAnsi="Times New Roman" w:cs="Times New Roman"/>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E11878">
      <w:pPr>
        <w:pStyle w:val="ConsPlusNormal"/>
        <w:tabs>
          <w:tab w:val="left" w:pos="0"/>
        </w:tabs>
        <w:jc w:val="both"/>
        <w:rPr>
          <w:rFonts w:ascii="Times New Roman" w:hAnsi="Times New Roman" w:cs="Times New Roman"/>
          <w:sz w:val="28"/>
          <w:szCs w:val="28"/>
        </w:rPr>
      </w:pPr>
    </w:p>
    <w:p w:rsidR="00F04160" w:rsidRPr="00F04160" w:rsidRDefault="00F04160" w:rsidP="00E11878">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E11878">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F4135F">
        <w:rPr>
          <w:rFonts w:ascii="Times New Roman" w:eastAsia="Times New Roman" w:hAnsi="Times New Roman" w:cs="Times New Roman"/>
          <w:sz w:val="28"/>
          <w:szCs w:val="28"/>
          <w:lang w:eastAsia="ar-SA"/>
        </w:rPr>
        <w:t>Новомакаровского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E11878">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w:t>
      </w:r>
      <w:proofErr w:type="gramStart"/>
      <w:r w:rsidRPr="00F04160">
        <w:rPr>
          <w:rFonts w:ascii="Times New Roman" w:eastAsia="Times New Roman" w:hAnsi="Times New Roman" w:cs="Times New Roman"/>
          <w:sz w:val="28"/>
          <w:szCs w:val="28"/>
          <w:lang w:eastAsia="ru-RU"/>
        </w:rPr>
        <w:t>расположена</w:t>
      </w:r>
      <w:proofErr w:type="gramEnd"/>
      <w:r w:rsidRPr="00F04160">
        <w:rPr>
          <w:rFonts w:ascii="Times New Roman" w:eastAsia="Times New Roman" w:hAnsi="Times New Roman" w:cs="Times New Roman"/>
          <w:sz w:val="28"/>
          <w:szCs w:val="28"/>
          <w:lang w:eastAsia="ru-RU"/>
        </w:rPr>
        <w:t xml:space="preserve"> по адресу: </w:t>
      </w:r>
      <w:r w:rsidR="00F4135F">
        <w:rPr>
          <w:rFonts w:ascii="Times New Roman" w:eastAsia="Times New Roman" w:hAnsi="Times New Roman" w:cs="Times New Roman"/>
          <w:sz w:val="28"/>
          <w:szCs w:val="28"/>
          <w:lang w:eastAsia="ru-RU"/>
        </w:rPr>
        <w:t>Воронежская область, Грибановский район, с. Новомакарово, ул. Советская, д. 57.</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lastRenderedPageBreak/>
        <w:t xml:space="preserve">адресах электронной почты администрации </w:t>
      </w:r>
      <w:r w:rsidR="00F4135F">
        <w:rPr>
          <w:rFonts w:ascii="Times New Roman" w:eastAsia="Times New Roman" w:hAnsi="Times New Roman" w:cs="Times New Roman"/>
          <w:sz w:val="28"/>
          <w:szCs w:val="28"/>
          <w:lang w:eastAsia="ru-RU"/>
        </w:rPr>
        <w:t>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hyperlink r:id="rId11" w:history="1">
        <w:r w:rsidR="00F4135F" w:rsidRPr="00F4135F">
          <w:rPr>
            <w:rStyle w:val="a9"/>
            <w:rFonts w:ascii="Times New Roman" w:hAnsi="Times New Roman" w:cs="Times New Roman"/>
            <w:color w:val="auto"/>
            <w:sz w:val="28"/>
            <w:szCs w:val="28"/>
            <w:u w:val="none"/>
          </w:rPr>
          <w:t>http://novomakar.ru/</w:t>
        </w:r>
      </w:hyperlink>
      <w:r w:rsidR="00F4135F">
        <w:rPr>
          <w:sz w:val="28"/>
          <w:szCs w:val="28"/>
        </w:rPr>
        <w:t>).</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E1187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E11878">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E11878">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E11878">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F4135F">
        <w:rPr>
          <w:rFonts w:ascii="Times New Roman" w:eastAsia="Times New Roman" w:hAnsi="Times New Roman" w:cs="Times New Roman"/>
          <w:sz w:val="28"/>
          <w:szCs w:val="28"/>
          <w:lang w:eastAsia="ru-RU"/>
        </w:rPr>
        <w:t>Новомакаровского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E11878">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w:t>
      </w:r>
      <w:r w:rsidR="00F4135F">
        <w:rPr>
          <w:rFonts w:ascii="Times New Roman" w:hAnsi="Times New Roman" w:cs="Times New Roman"/>
          <w:sz w:val="28"/>
          <w:szCs w:val="28"/>
        </w:rPr>
        <w:t>,</w:t>
      </w:r>
      <w:r w:rsidR="00702E55">
        <w:rPr>
          <w:rFonts w:ascii="Times New Roman" w:hAnsi="Times New Roman" w:cs="Times New Roman"/>
          <w:sz w:val="28"/>
          <w:szCs w:val="28"/>
        </w:rPr>
        <w:t xml:space="preserve"> и </w:t>
      </w:r>
      <w:r w:rsidR="00405EB8" w:rsidRPr="00405EB8">
        <w:rPr>
          <w:rFonts w:ascii="Times New Roman" w:hAnsi="Times New Roman" w:cs="Times New Roman"/>
          <w:sz w:val="28"/>
          <w:szCs w:val="28"/>
        </w:rPr>
        <w:t xml:space="preserve">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roofErr w:type="gramEnd"/>
    </w:p>
    <w:p w:rsidR="00F04160" w:rsidRPr="00F04160" w:rsidRDefault="00F04160" w:rsidP="00E11878">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04160">
        <w:rPr>
          <w:rFonts w:ascii="Times New Roman" w:eastAsia="Times New Roman" w:hAnsi="Times New Roman" w:cs="Times New Roman"/>
          <w:sz w:val="28"/>
          <w:szCs w:val="28"/>
          <w:lang w:eastAsia="ru-RU"/>
        </w:rPr>
        <w:lastRenderedPageBreak/>
        <w:t>обязательными для предоставления муниципальных услуг, утвержденный Решением СНД от «</w:t>
      </w:r>
      <w:r w:rsidR="00702E55">
        <w:rPr>
          <w:rFonts w:ascii="Times New Roman" w:eastAsia="Times New Roman" w:hAnsi="Times New Roman" w:cs="Times New Roman"/>
          <w:sz w:val="28"/>
          <w:szCs w:val="28"/>
          <w:lang w:eastAsia="ru-RU"/>
        </w:rPr>
        <w:t>18» февраля</w:t>
      </w:r>
      <w:r w:rsidRPr="00F04160">
        <w:rPr>
          <w:rFonts w:ascii="Times New Roman" w:eastAsia="Times New Roman" w:hAnsi="Times New Roman" w:cs="Times New Roman"/>
          <w:sz w:val="28"/>
          <w:szCs w:val="28"/>
          <w:lang w:eastAsia="ru-RU"/>
        </w:rPr>
        <w:t xml:space="preserve"> 20</w:t>
      </w:r>
      <w:r w:rsidR="005030D6">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roofErr w:type="gramEnd"/>
    </w:p>
    <w:p w:rsidR="00F04160" w:rsidRPr="003C28E5" w:rsidRDefault="00F04160"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E11878">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E11878">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CA558A" w:rsidP="00E11878">
      <w:pPr>
        <w:pStyle w:val="ConsPlusNormal"/>
        <w:ind w:firstLine="540"/>
        <w:jc w:val="both"/>
        <w:rPr>
          <w:rFonts w:ascii="Times New Roman" w:hAnsi="Times New Roman" w:cs="Times New Roman"/>
          <w:sz w:val="28"/>
          <w:szCs w:val="28"/>
        </w:rPr>
      </w:pPr>
      <w:hyperlink r:id="rId12"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3"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4"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CA558A" w:rsidP="00E11878">
      <w:pPr>
        <w:pStyle w:val="ConsPlusNormal"/>
        <w:ind w:firstLine="567"/>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CA558A" w:rsidP="00E11878">
      <w:pPr>
        <w:pStyle w:val="ConsPlusNormal"/>
        <w:ind w:firstLine="540"/>
        <w:jc w:val="both"/>
        <w:rPr>
          <w:rFonts w:ascii="Times New Roman" w:hAnsi="Times New Roman" w:cs="Times New Roman"/>
          <w:sz w:val="28"/>
          <w:szCs w:val="28"/>
        </w:rPr>
      </w:pPr>
      <w:hyperlink r:id="rId17"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A646AA">
        <w:rPr>
          <w:rFonts w:ascii="Times New Roman" w:hAnsi="Times New Roman" w:cs="Times New Roman"/>
          <w:sz w:val="28"/>
          <w:szCs w:val="28"/>
        </w:rPr>
        <w:t>Новомакаровского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 xml:space="preserve">Грибановского 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A646AA">
        <w:rPr>
          <w:rFonts w:ascii="Times New Roman" w:hAnsi="Times New Roman" w:cs="Times New Roman"/>
          <w:sz w:val="28"/>
          <w:szCs w:val="28"/>
        </w:rPr>
        <w:t>Новомакаровского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Грибановского</w:t>
      </w:r>
      <w:r w:rsidR="002D53A1">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E1187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E11878">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E1187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электронной подписью в соответствии с Постановлением </w:t>
      </w:r>
      <w:r w:rsidRPr="00B10C68">
        <w:rPr>
          <w:rFonts w:ascii="Times New Roman" w:eastAsia="Times New Roman" w:hAnsi="Times New Roman" w:cs="Times New Roman"/>
          <w:sz w:val="28"/>
          <w:szCs w:val="28"/>
          <w:lang w:eastAsia="ru-RU"/>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3D67F6"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E14DC"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8" w:history="1">
        <w:r w:rsidRPr="00A646AA">
          <w:rPr>
            <w:rFonts w:ascii="Times New Roman" w:hAnsi="Times New Roman" w:cs="Times New Roman"/>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w:t>
      </w:r>
      <w:r w:rsidRPr="000E14DC">
        <w:rPr>
          <w:rFonts w:ascii="Times New Roman" w:hAnsi="Times New Roman" w:cs="Times New Roman"/>
          <w:sz w:val="28"/>
          <w:szCs w:val="28"/>
        </w:rPr>
        <w:lastRenderedPageBreak/>
        <w:t xml:space="preserve">лиц, занимающихся предпринимательской деятельностью, и лиц, указанных в </w:t>
      </w:r>
      <w:hyperlink r:id="rId19" w:history="1">
        <w:r w:rsidRPr="00A646AA">
          <w:rPr>
            <w:rFonts w:ascii="Times New Roman" w:hAnsi="Times New Roman" w:cs="Times New Roman"/>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E1187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20" w:history="1">
        <w:r w:rsidRPr="00A646AA">
          <w:rPr>
            <w:rFonts w:ascii="Times New Roman" w:hAnsi="Times New Roman" w:cs="Times New Roman"/>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1187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E11878">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lastRenderedPageBreak/>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F04160" w:rsidRDefault="00F04160" w:rsidP="00E11878">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E11878">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E11878">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E11878">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стульями и столами для оформления документов.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E11878">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11878">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2" w:history="1">
        <w:r w:rsidRPr="0024253B">
          <w:rPr>
            <w:rStyle w:val="a9"/>
            <w:rFonts w:ascii="Times New Roman" w:hAnsi="Times New Roman" w:cs="Times New Roman"/>
            <w:bCs/>
            <w:color w:val="auto"/>
            <w:sz w:val="28"/>
            <w:szCs w:val="28"/>
            <w:u w:val="none"/>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E11878">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E11878">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в органе предоставляющего услугу </w:t>
      </w:r>
      <w:r w:rsidRPr="00F04160">
        <w:rPr>
          <w:rFonts w:ascii="Times New Roman" w:eastAsia="Times New Roman" w:hAnsi="Times New Roman" w:cs="Times New Roman"/>
          <w:sz w:val="28"/>
          <w:szCs w:val="28"/>
          <w:lang w:eastAsia="ar-SA"/>
        </w:rPr>
        <w:lastRenderedPageBreak/>
        <w:t>доступными местами общего пользования;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E11878">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E11878">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3" w:history="1">
        <w:r w:rsidR="0024253B" w:rsidRPr="0024253B">
          <w:rPr>
            <w:rStyle w:val="a9"/>
            <w:rFonts w:ascii="Times New Roman" w:hAnsi="Times New Roman" w:cs="Times New Roman"/>
            <w:color w:val="auto"/>
            <w:sz w:val="28"/>
            <w:szCs w:val="28"/>
            <w:u w:val="none"/>
          </w:rPr>
          <w:t>http://novomakar.ru/</w:t>
        </w:r>
      </w:hyperlink>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lastRenderedPageBreak/>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E1187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4"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E11878">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E1187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5" w:history="1">
        <w:r w:rsidR="00D90680" w:rsidRPr="0024253B">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roofErr w:type="gramEnd"/>
    </w:p>
    <w:p w:rsidR="00BC7588" w:rsidRPr="00BC7588" w:rsidRDefault="000916A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E11878">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roofErr w:type="gramStart"/>
      <w:r w:rsidR="00783EAA">
        <w:rPr>
          <w:rFonts w:ascii="Times New Roman" w:hAnsi="Times New Roman" w:cs="Times New Roman"/>
          <w:sz w:val="28"/>
          <w:szCs w:val="28"/>
        </w:rPr>
        <w:t>,</w:t>
      </w:r>
      <w:r w:rsidRPr="00D90680">
        <w:rPr>
          <w:rFonts w:ascii="Times New Roman" w:hAnsi="Times New Roman" w:cs="Times New Roman"/>
          <w:sz w:val="28"/>
          <w:szCs w:val="28"/>
        </w:rPr>
        <w:t>и</w:t>
      </w:r>
      <w:proofErr w:type="gramEnd"/>
      <w:r w:rsidRPr="00D90680">
        <w:rPr>
          <w:rFonts w:ascii="Times New Roman" w:hAnsi="Times New Roman" w:cs="Times New Roman"/>
          <w:sz w:val="28"/>
          <w:szCs w:val="28"/>
        </w:rPr>
        <w:t xml:space="preserve">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E11878">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F04160">
        <w:rPr>
          <w:rFonts w:ascii="Times New Roman" w:eastAsia="Times New Roman" w:hAnsi="Times New Roman" w:cs="Times New Roman"/>
          <w:sz w:val="28"/>
          <w:szCs w:val="28"/>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106D0F">
      <w:pPr>
        <w:suppressAutoHyphens/>
        <w:spacing w:after="0" w:line="240" w:lineRule="auto"/>
        <w:jc w:val="both"/>
        <w:rPr>
          <w:rFonts w:ascii="Times New Roman" w:eastAsia="Times New Roman" w:hAnsi="Times New Roman" w:cs="Times New Roman"/>
          <w:b/>
          <w:sz w:val="28"/>
          <w:szCs w:val="28"/>
          <w:lang w:eastAsia="ru-RU"/>
        </w:rPr>
      </w:pPr>
    </w:p>
    <w:p w:rsidR="00F04160" w:rsidRPr="00F04160" w:rsidRDefault="00F04160" w:rsidP="00E11878">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w:t>
      </w:r>
      <w:r w:rsidR="00106D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том числе в следующих случаях:</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253B">
        <w:rPr>
          <w:rFonts w:ascii="Times New Roman" w:hAnsi="Times New Roman" w:cs="Times New Roman"/>
          <w:color w:val="000000" w:themeColor="text1"/>
          <w:sz w:val="28"/>
          <w:szCs w:val="28"/>
        </w:rPr>
        <w:t>Новомакаровского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253B">
        <w:rPr>
          <w:rFonts w:ascii="Times New Roman" w:hAnsi="Times New Roman" w:cs="Times New Roman"/>
          <w:color w:val="000000" w:themeColor="text1"/>
          <w:sz w:val="28"/>
          <w:szCs w:val="28"/>
        </w:rPr>
        <w:t>Новомакаровского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253B">
        <w:rPr>
          <w:rFonts w:ascii="Times New Roman" w:hAnsi="Times New Roman" w:cs="Times New Roman"/>
          <w:color w:val="000000" w:themeColor="text1"/>
          <w:sz w:val="28"/>
          <w:szCs w:val="28"/>
        </w:rPr>
        <w:t>Новомакаровского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roofErr w:type="gramEnd"/>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253B">
        <w:rPr>
          <w:rFonts w:ascii="Times New Roman" w:hAnsi="Times New Roman" w:cs="Times New Roman"/>
          <w:color w:val="000000" w:themeColor="text1"/>
          <w:sz w:val="28"/>
          <w:szCs w:val="28"/>
        </w:rPr>
        <w:t>Новомакаровского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07C62">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E11878">
      <w:pPr>
        <w:spacing w:after="0" w:line="240" w:lineRule="auto"/>
        <w:ind w:firstLine="709"/>
        <w:jc w:val="both"/>
        <w:rPr>
          <w:sz w:val="28"/>
          <w:szCs w:val="28"/>
        </w:rPr>
      </w:pPr>
    </w:p>
    <w:p w:rsidR="004B3F20" w:rsidRDefault="004B3F20" w:rsidP="00E11878">
      <w:pPr>
        <w:spacing w:after="0" w:line="240" w:lineRule="auto"/>
        <w:ind w:firstLine="709"/>
        <w:jc w:val="both"/>
        <w:rPr>
          <w:sz w:val="28"/>
          <w:szCs w:val="28"/>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06D0F" w:rsidRDefault="00106D0F"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E1187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2425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53B" w:rsidRPr="0024253B" w:rsidRDefault="00BC056B" w:rsidP="0024253B">
      <w:pPr>
        <w:pStyle w:val="aa"/>
        <w:tabs>
          <w:tab w:val="left" w:pos="709"/>
        </w:tabs>
        <w:jc w:val="both"/>
        <w:rPr>
          <w:rFonts w:ascii="Times New Roman" w:hAnsi="Times New Roman" w:cs="Times New Roman"/>
          <w:sz w:val="28"/>
          <w:szCs w:val="28"/>
        </w:rPr>
      </w:pPr>
      <w:r w:rsidRPr="0024253B">
        <w:rPr>
          <w:rFonts w:ascii="Times New Roman" w:hAnsi="Times New Roman" w:cs="Times New Roman"/>
          <w:sz w:val="28"/>
          <w:szCs w:val="28"/>
        </w:rPr>
        <w:t xml:space="preserve">     </w:t>
      </w:r>
      <w:r w:rsidR="0024253B">
        <w:rPr>
          <w:rFonts w:ascii="Times New Roman" w:hAnsi="Times New Roman" w:cs="Times New Roman"/>
          <w:sz w:val="28"/>
          <w:szCs w:val="28"/>
        </w:rPr>
        <w:t xml:space="preserve">    </w:t>
      </w:r>
      <w:r w:rsidRPr="0024253B">
        <w:rPr>
          <w:rFonts w:ascii="Times New Roman" w:hAnsi="Times New Roman" w:cs="Times New Roman"/>
          <w:sz w:val="28"/>
          <w:szCs w:val="28"/>
        </w:rPr>
        <w:t>1</w:t>
      </w:r>
      <w:r w:rsidR="0024253B" w:rsidRPr="0024253B">
        <w:rPr>
          <w:rFonts w:ascii="Times New Roman" w:hAnsi="Times New Roman" w:cs="Times New Roman"/>
          <w:sz w:val="28"/>
          <w:szCs w:val="28"/>
        </w:rPr>
        <w:t xml:space="preserve"> Место нахождения администрации Новомакаровского сельского поселения Грибановского муниципального района Воронежской области: Воронежская область, Грибановский район, с. Новомакарово, ул. Советская, д. 57.</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График работы администрации Новомакаровского сельского поселения Грибановского муниципального района Воронежской области:</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понедельник - пятница: с 08.00 до 16.00;</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w:t>
      </w:r>
      <w:r>
        <w:rPr>
          <w:rFonts w:ascii="Times New Roman" w:hAnsi="Times New Roman" w:cs="Times New Roman"/>
          <w:sz w:val="28"/>
          <w:szCs w:val="28"/>
        </w:rPr>
        <w:t>п</w:t>
      </w:r>
      <w:r w:rsidRPr="0024253B">
        <w:rPr>
          <w:rFonts w:ascii="Times New Roman" w:hAnsi="Times New Roman" w:cs="Times New Roman"/>
          <w:sz w:val="28"/>
          <w:szCs w:val="28"/>
        </w:rPr>
        <w:t>ерерыв: с 12.00 до 13.00.</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Официальный сайт администрации Новомакаровского сельского поселения   Грибановского муниципального района Воронежской области в сети Интернет: </w:t>
      </w:r>
      <w:hyperlink r:id="rId26" w:history="1">
        <w:r w:rsidRPr="0024253B">
          <w:rPr>
            <w:rStyle w:val="a9"/>
            <w:rFonts w:ascii="Times New Roman" w:hAnsi="Times New Roman" w:cs="Times New Roman"/>
            <w:color w:val="auto"/>
            <w:sz w:val="28"/>
            <w:szCs w:val="28"/>
            <w:u w:val="none"/>
          </w:rPr>
          <w:t>http://novomakar.ru/</w:t>
        </w:r>
      </w:hyperlink>
      <w:r w:rsidRPr="0024253B">
        <w:rPr>
          <w:rFonts w:ascii="Times New Roman" w:hAnsi="Times New Roman" w:cs="Times New Roman"/>
          <w:sz w:val="28"/>
          <w:szCs w:val="28"/>
        </w:rPr>
        <w:t>.</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Адрес электронной почты администрации Новомакаровского сельского поселения Грибановского муниципального района Воронежской области: </w:t>
      </w:r>
      <w:hyperlink r:id="rId27" w:history="1">
        <w:r w:rsidRPr="0024253B">
          <w:rPr>
            <w:rStyle w:val="a9"/>
            <w:rFonts w:ascii="Times New Roman" w:hAnsi="Times New Roman" w:cs="Times New Roman"/>
            <w:color w:val="auto"/>
            <w:sz w:val="28"/>
            <w:szCs w:val="28"/>
            <w:u w:val="none"/>
            <w:lang w:val="en-US"/>
          </w:rPr>
          <w:t>newmakar</w:t>
        </w:r>
        <w:r w:rsidRPr="0024253B">
          <w:rPr>
            <w:rStyle w:val="a9"/>
            <w:rFonts w:ascii="Times New Roman" w:hAnsi="Times New Roman" w:cs="Times New Roman"/>
            <w:color w:val="auto"/>
            <w:sz w:val="28"/>
            <w:szCs w:val="28"/>
            <w:u w:val="none"/>
          </w:rPr>
          <w:t>.</w:t>
        </w:r>
        <w:r w:rsidRPr="0024253B">
          <w:rPr>
            <w:rStyle w:val="a9"/>
            <w:rFonts w:ascii="Times New Roman" w:hAnsi="Times New Roman" w:cs="Times New Roman"/>
            <w:color w:val="auto"/>
            <w:sz w:val="28"/>
            <w:szCs w:val="28"/>
            <w:u w:val="none"/>
            <w:lang w:val="en-US"/>
          </w:rPr>
          <w:t>grib</w:t>
        </w:r>
        <w:r w:rsidRPr="0024253B">
          <w:rPr>
            <w:rStyle w:val="a9"/>
            <w:rFonts w:ascii="Times New Roman" w:hAnsi="Times New Roman" w:cs="Times New Roman"/>
            <w:color w:val="auto"/>
            <w:sz w:val="28"/>
            <w:szCs w:val="28"/>
            <w:u w:val="none"/>
          </w:rPr>
          <w:t>@</w:t>
        </w:r>
        <w:r w:rsidRPr="0024253B">
          <w:rPr>
            <w:rStyle w:val="a9"/>
            <w:rFonts w:ascii="Times New Roman" w:hAnsi="Times New Roman" w:cs="Times New Roman"/>
            <w:color w:val="auto"/>
            <w:sz w:val="28"/>
            <w:szCs w:val="28"/>
            <w:u w:val="none"/>
            <w:lang w:val="en-US"/>
          </w:rPr>
          <w:t>govvrn</w:t>
        </w:r>
        <w:r w:rsidRPr="0024253B">
          <w:rPr>
            <w:rStyle w:val="a9"/>
            <w:rFonts w:ascii="Times New Roman" w:hAnsi="Times New Roman" w:cs="Times New Roman"/>
            <w:color w:val="auto"/>
            <w:sz w:val="28"/>
            <w:szCs w:val="28"/>
            <w:u w:val="none"/>
          </w:rPr>
          <w:t>.</w:t>
        </w:r>
        <w:r w:rsidRPr="0024253B">
          <w:rPr>
            <w:rStyle w:val="a9"/>
            <w:rFonts w:ascii="Times New Roman" w:hAnsi="Times New Roman" w:cs="Times New Roman"/>
            <w:color w:val="auto"/>
            <w:sz w:val="28"/>
            <w:szCs w:val="28"/>
            <w:u w:val="none"/>
            <w:lang w:val="en-US"/>
          </w:rPr>
          <w:t>ru</w:t>
        </w:r>
      </w:hyperlink>
      <w:r w:rsidRPr="0024253B">
        <w:rPr>
          <w:rFonts w:ascii="Times New Roman" w:hAnsi="Times New Roman" w:cs="Times New Roman"/>
          <w:sz w:val="28"/>
          <w:szCs w:val="28"/>
        </w:rPr>
        <w:t>.</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2. Телефоны для справок: 8(47348)3-52-39; 8(47348)3-53-49.</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Телефон для справок АУ «МФЦ»: (473) 226-99-99.</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Официальный сайт АУ «МФЦ» в сети Интернет: mfc.vr№.ru.</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Адрес электронной почты АУ «МФЦ»: od№o-ok№o@mail.ru.</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График работы АУ «МФЦ»:</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вторник, четверг, пятница: с 09.00 до 18.00;</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среда: с 11.00 до 20.00;</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суббота: с 09.00 до 16.45.</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 xml:space="preserve">       3.2. Место нахождения филиала АУ «МФЦ» в Грибановском     муниципальном районе:</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Воронежская область, пгт Грибановский, ул. Мебельная, дом.3.</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Телефон для справок филиала АУ «МФЦ»: 8(4733)33-06-91.</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График работы филиала АУ «МФЦ»:</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вторник, четверг, пятница: с 09.00 до 18.00;</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среда: с 11.00 до 20.00;</w:t>
      </w:r>
    </w:p>
    <w:p w:rsidR="0024253B" w:rsidRPr="0024253B" w:rsidRDefault="0024253B" w:rsidP="0024253B">
      <w:pPr>
        <w:pStyle w:val="aa"/>
        <w:jc w:val="both"/>
        <w:rPr>
          <w:rFonts w:ascii="Times New Roman" w:hAnsi="Times New Roman" w:cs="Times New Roman"/>
          <w:sz w:val="28"/>
          <w:szCs w:val="28"/>
        </w:rPr>
      </w:pPr>
      <w:r w:rsidRPr="0024253B">
        <w:rPr>
          <w:rFonts w:ascii="Times New Roman" w:hAnsi="Times New Roman" w:cs="Times New Roman"/>
          <w:sz w:val="28"/>
          <w:szCs w:val="28"/>
        </w:rPr>
        <w:t>суббота: с 09.00 до 16.45</w:t>
      </w:r>
    </w:p>
    <w:p w:rsidR="00F04160" w:rsidRPr="00F04160" w:rsidRDefault="00F04160" w:rsidP="0024253B">
      <w:pPr>
        <w:autoSpaceDE w:val="0"/>
        <w:autoSpaceDN w:val="0"/>
        <w:adjustRightInd w:val="0"/>
        <w:spacing w:after="0" w:line="240" w:lineRule="auto"/>
        <w:ind w:left="-284"/>
        <w:jc w:val="both"/>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24253B">
      <w:pPr>
        <w:autoSpaceDE w:val="0"/>
        <w:autoSpaceDN w:val="0"/>
        <w:adjustRightInd w:val="0"/>
        <w:spacing w:after="0" w:line="240" w:lineRule="auto"/>
        <w:outlineLvl w:val="0"/>
        <w:rPr>
          <w:rFonts w:ascii="Times New Roman" w:hAnsi="Times New Roman" w:cs="Times New Roman"/>
          <w:sz w:val="28"/>
          <w:szCs w:val="28"/>
        </w:rPr>
      </w:pPr>
    </w:p>
    <w:p w:rsidR="00106D0F" w:rsidRDefault="00106D0F" w:rsidP="0024253B">
      <w:pPr>
        <w:autoSpaceDE w:val="0"/>
        <w:autoSpaceDN w:val="0"/>
        <w:adjustRightInd w:val="0"/>
        <w:spacing w:after="0" w:line="240" w:lineRule="auto"/>
        <w:outlineLvl w:val="0"/>
        <w:rPr>
          <w:rFonts w:ascii="Times New Roman" w:hAnsi="Times New Roman" w:cs="Times New Roman"/>
          <w:sz w:val="28"/>
          <w:szCs w:val="28"/>
        </w:rPr>
      </w:pPr>
      <w:bookmarkStart w:id="0" w:name="_GoBack"/>
      <w:bookmarkEnd w:id="0"/>
    </w:p>
    <w:p w:rsidR="00D74149" w:rsidRPr="00D74149"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r w:rsidR="0024253B">
        <w:rPr>
          <w:rFonts w:ascii="Times New Roman" w:eastAsia="Times New Roman" w:hAnsi="Times New Roman" w:cs="Times New Roman"/>
          <w:sz w:val="28"/>
          <w:szCs w:val="28"/>
          <w:lang w:eastAsia="ru-RU"/>
        </w:rPr>
        <w:t>Новомакаровского</w:t>
      </w:r>
    </w:p>
    <w:p w:rsidR="00D74149" w:rsidRPr="00D74149" w:rsidRDefault="00D74149" w:rsidP="0024253B">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сельского поселения </w:t>
      </w:r>
    </w:p>
    <w:p w:rsid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w:t>
      </w:r>
      <w:proofErr w:type="gramStart"/>
      <w:r w:rsidRPr="001A61E3">
        <w:rPr>
          <w:rFonts w:ascii="Times New Roman" w:hAnsi="Times New Roman" w:cs="Times New Roman"/>
          <w:sz w:val="28"/>
          <w:szCs w:val="28"/>
        </w:rPr>
        <w:t>выдать лично в администрации/выдать</w:t>
      </w:r>
      <w:proofErr w:type="gramEnd"/>
      <w:r w:rsidRPr="001A61E3">
        <w:rPr>
          <w:rFonts w:ascii="Times New Roman" w:hAnsi="Times New Roman" w:cs="Times New Roman"/>
          <w:sz w:val="28"/>
          <w:szCs w:val="28"/>
        </w:rPr>
        <w:t xml:space="preserve">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24253B" w:rsidRDefault="0024253B" w:rsidP="00E11878">
      <w:pPr>
        <w:pStyle w:val="ConsPlusNormal"/>
        <w:jc w:val="right"/>
        <w:outlineLvl w:val="0"/>
        <w:rPr>
          <w:rFonts w:ascii="Times New Roman" w:hAnsi="Times New Roman" w:cs="Times New Roman"/>
          <w:sz w:val="28"/>
          <w:szCs w:val="28"/>
        </w:rPr>
      </w:pPr>
    </w:p>
    <w:p w:rsidR="00CE19B4" w:rsidRPr="00CE19B4" w:rsidRDefault="00CE19B4"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E11878">
      <w:pPr>
        <w:pStyle w:val="ConsPlusNormal"/>
        <w:jc w:val="both"/>
        <w:rPr>
          <w:rFonts w:ascii="Times New Roman" w:hAnsi="Times New Roman" w:cs="Times New Roman"/>
          <w:sz w:val="28"/>
          <w:szCs w:val="28"/>
        </w:rPr>
      </w:pPr>
    </w:p>
    <w:p w:rsidR="00CE19B4" w:rsidRDefault="00CE19B4" w:rsidP="00E11878">
      <w:pPr>
        <w:pStyle w:val="ConsPlusNormal"/>
        <w:jc w:val="center"/>
      </w:pPr>
    </w:p>
    <w:p w:rsidR="00CE19B4" w:rsidRDefault="00CE19B4" w:rsidP="00E11878">
      <w:pPr>
        <w:pStyle w:val="ConsPlusNormal"/>
        <w:jc w:val="center"/>
      </w:pPr>
    </w:p>
    <w:p w:rsidR="00D356B1" w:rsidRDefault="00D356B1" w:rsidP="00E11878">
      <w:pPr>
        <w:spacing w:after="0" w:line="240" w:lineRule="auto"/>
        <w:ind w:firstLine="709"/>
        <w:jc w:val="center"/>
        <w:rPr>
          <w:b/>
          <w:sz w:val="28"/>
          <w:szCs w:val="28"/>
        </w:rPr>
      </w:pPr>
      <w:r w:rsidRPr="00A5066B">
        <w:rPr>
          <w:b/>
          <w:sz w:val="28"/>
          <w:szCs w:val="28"/>
        </w:rPr>
        <w:t>БЛОК-СХЕМА</w:t>
      </w:r>
    </w:p>
    <w:p w:rsidR="00D356B1" w:rsidRDefault="00CA558A" w:rsidP="00E11878">
      <w:pPr>
        <w:spacing w:after="0" w:line="240" w:lineRule="auto"/>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E11878">
      <w:pPr>
        <w:spacing w:after="0" w:line="240" w:lineRule="auto"/>
        <w:ind w:firstLine="709"/>
        <w:jc w:val="center"/>
        <w:rPr>
          <w:b/>
          <w:sz w:val="28"/>
          <w:szCs w:val="28"/>
          <w:highlight w:val="red"/>
        </w:rPr>
      </w:pPr>
    </w:p>
    <w:p w:rsidR="00D356B1" w:rsidRDefault="00CA558A" w:rsidP="00E11878">
      <w:pPr>
        <w:spacing w:after="0" w:line="240" w:lineRule="auto"/>
        <w:ind w:firstLine="709"/>
        <w:jc w:val="center"/>
        <w:rPr>
          <w:b/>
          <w:sz w:val="28"/>
          <w:szCs w:val="28"/>
          <w:highlight w:val="red"/>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7F4F08">
        <w:tc>
          <w:tcPr>
            <w:tcW w:w="9576"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CA558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7F4F08">
        <w:trPr>
          <w:trHeight w:val="677"/>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CA558A" w:rsidP="00E11878">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7F4F08">
        <w:trPr>
          <w:trHeight w:val="780"/>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CA558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CA558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CA558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CA558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CA558A" w:rsidP="00E11878">
      <w:pPr>
        <w:spacing w:after="0" w:line="240" w:lineRule="auto"/>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CA558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CA558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CA558A" w:rsidP="00E11878">
      <w:pPr>
        <w:pStyle w:val="ConsPlusNonformat"/>
        <w:ind w:firstLine="709"/>
        <w:rPr>
          <w:rFonts w:ascii="Times New Roman" w:hAnsi="Times New Roman" w:cs="Times New Roman"/>
          <w:sz w:val="22"/>
          <w:szCs w:val="22"/>
        </w:rPr>
      </w:pPr>
      <w:r>
        <w:rPr>
          <w:rFonts w:ascii="Times New Roman" w:hAnsi="Times New Roman"/>
          <w:noProof/>
          <w:lang w:eastAsia="ru-RU"/>
        </w:rPr>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CA558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CA558A" w:rsidP="00E11878">
      <w:pPr>
        <w:spacing w:after="0" w:line="240" w:lineRule="auto"/>
        <w:ind w:firstLine="709"/>
        <w:jc w:val="center"/>
        <w:rPr>
          <w:b/>
          <w:sz w:val="28"/>
          <w:szCs w:val="28"/>
        </w:rPr>
      </w:pPr>
      <w:r>
        <w:rPr>
          <w:noProof/>
          <w:lang w:eastAsia="ru-RU"/>
        </w:rPr>
        <w:pict>
          <v:shape id="Прямая со стрелкой 8" o:spid="_x0000_s1040" type="#_x0000_t32" style="position:absolute;left:0;text-align:left;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39" type="#_x0000_t32" style="position:absolute;left:0;text-align:left;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CA558A" w:rsidP="00E11878">
      <w:pPr>
        <w:spacing w:after="0" w:line="240" w:lineRule="auto"/>
        <w:ind w:firstLine="709"/>
        <w:jc w:val="center"/>
        <w:rPr>
          <w:b/>
          <w:sz w:val="28"/>
          <w:szCs w:val="28"/>
          <w:highlight w:val="red"/>
        </w:rPr>
      </w:pPr>
      <w:r>
        <w:rPr>
          <w:noProof/>
          <w:sz w:val="28"/>
          <w:szCs w:val="28"/>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8"/>
          <w:szCs w:val="28"/>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E11878">
      <w:pPr>
        <w:autoSpaceDE w:val="0"/>
        <w:autoSpaceDN w:val="0"/>
        <w:adjustRightInd w:val="0"/>
        <w:spacing w:after="0" w:line="240" w:lineRule="auto"/>
        <w:ind w:firstLine="709"/>
        <w:jc w:val="right"/>
        <w:outlineLvl w:val="0"/>
        <w:rPr>
          <w:sz w:val="28"/>
          <w:szCs w:val="28"/>
        </w:rPr>
      </w:pPr>
    </w:p>
    <w:p w:rsidR="00D356B1" w:rsidRPr="00EF133C" w:rsidRDefault="00D356B1" w:rsidP="00E11878">
      <w:pPr>
        <w:spacing w:after="0" w:line="240" w:lineRule="auto"/>
        <w:ind w:firstLine="709"/>
        <w:rPr>
          <w:sz w:val="28"/>
          <w:szCs w:val="28"/>
          <w:highlight w:val="red"/>
        </w:rPr>
      </w:pPr>
    </w:p>
    <w:p w:rsidR="00D356B1" w:rsidRDefault="00D356B1" w:rsidP="00E11878">
      <w:pPr>
        <w:spacing w:after="0" w:line="240" w:lineRule="auto"/>
        <w:ind w:firstLine="709"/>
        <w:rPr>
          <w:sz w:val="28"/>
          <w:szCs w:val="28"/>
        </w:rPr>
      </w:pPr>
    </w:p>
    <w:p w:rsidR="00D356B1" w:rsidRDefault="00CA558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CA558A" w:rsidP="00E1187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24253B" w:rsidRDefault="0024253B"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w:t>
      </w:r>
      <w:proofErr w:type="gramStart"/>
      <w:r w:rsidR="00E560B8">
        <w:rPr>
          <w:rFonts w:ascii="Times New Roman" w:hAnsi="Times New Roman" w:cs="Times New Roman"/>
          <w:sz w:val="28"/>
          <w:szCs w:val="28"/>
        </w:rPr>
        <w:t>я</w:t>
      </w:r>
      <w:r w:rsidRPr="00606C78">
        <w:rPr>
          <w:rFonts w:ascii="Times New Roman" w:hAnsi="Times New Roman" w:cs="Times New Roman"/>
          <w:sz w:val="20"/>
          <w:szCs w:val="20"/>
        </w:rPr>
        <w:t>(</w:t>
      </w:r>
      <w:proofErr w:type="gramEnd"/>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11878">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E11878">
      <w:pPr>
        <w:spacing w:after="0" w:line="240" w:lineRule="auto"/>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8A" w:rsidRDefault="00CA558A" w:rsidP="00F04160">
      <w:pPr>
        <w:spacing w:after="0" w:line="240" w:lineRule="auto"/>
      </w:pPr>
      <w:r>
        <w:separator/>
      </w:r>
    </w:p>
  </w:endnote>
  <w:endnote w:type="continuationSeparator" w:id="0">
    <w:p w:rsidR="00CA558A" w:rsidRDefault="00CA558A"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8A" w:rsidRDefault="00CA558A" w:rsidP="00F04160">
      <w:pPr>
        <w:spacing w:after="0" w:line="240" w:lineRule="auto"/>
      </w:pPr>
      <w:r>
        <w:separator/>
      </w:r>
    </w:p>
  </w:footnote>
  <w:footnote w:type="continuationSeparator" w:id="0">
    <w:p w:rsidR="00CA558A" w:rsidRDefault="00CA558A"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6527B"/>
    <w:rsid w:val="00087814"/>
    <w:rsid w:val="0009076C"/>
    <w:rsid w:val="000916A0"/>
    <w:rsid w:val="000E14DC"/>
    <w:rsid w:val="000F263D"/>
    <w:rsid w:val="000F448B"/>
    <w:rsid w:val="0010625E"/>
    <w:rsid w:val="00106D0F"/>
    <w:rsid w:val="00123B41"/>
    <w:rsid w:val="001436DD"/>
    <w:rsid w:val="001456FA"/>
    <w:rsid w:val="0017560B"/>
    <w:rsid w:val="001A61E3"/>
    <w:rsid w:val="001B0E2C"/>
    <w:rsid w:val="001B1C8D"/>
    <w:rsid w:val="001E68D9"/>
    <w:rsid w:val="001F1EB2"/>
    <w:rsid w:val="0024253B"/>
    <w:rsid w:val="00255749"/>
    <w:rsid w:val="002903C0"/>
    <w:rsid w:val="002A044B"/>
    <w:rsid w:val="002D53A1"/>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AA"/>
    <w:rsid w:val="004B3F20"/>
    <w:rsid w:val="004C0BF9"/>
    <w:rsid w:val="004C2122"/>
    <w:rsid w:val="004E6F87"/>
    <w:rsid w:val="005030D6"/>
    <w:rsid w:val="0051021E"/>
    <w:rsid w:val="005231AA"/>
    <w:rsid w:val="00526950"/>
    <w:rsid w:val="00545057"/>
    <w:rsid w:val="0055708E"/>
    <w:rsid w:val="00570E3D"/>
    <w:rsid w:val="005A7D07"/>
    <w:rsid w:val="005C0CA3"/>
    <w:rsid w:val="00606C78"/>
    <w:rsid w:val="00636725"/>
    <w:rsid w:val="00637C05"/>
    <w:rsid w:val="00637D68"/>
    <w:rsid w:val="0066258E"/>
    <w:rsid w:val="006802D5"/>
    <w:rsid w:val="006932DC"/>
    <w:rsid w:val="006A2EDC"/>
    <w:rsid w:val="006F155B"/>
    <w:rsid w:val="00702E55"/>
    <w:rsid w:val="007247BE"/>
    <w:rsid w:val="00756280"/>
    <w:rsid w:val="00770680"/>
    <w:rsid w:val="007822EB"/>
    <w:rsid w:val="00783EAA"/>
    <w:rsid w:val="00784905"/>
    <w:rsid w:val="007B18ED"/>
    <w:rsid w:val="007C196B"/>
    <w:rsid w:val="007F4A30"/>
    <w:rsid w:val="007F4F08"/>
    <w:rsid w:val="008013FC"/>
    <w:rsid w:val="00853649"/>
    <w:rsid w:val="00861B7F"/>
    <w:rsid w:val="008631BA"/>
    <w:rsid w:val="0088511F"/>
    <w:rsid w:val="008A369A"/>
    <w:rsid w:val="008B4A83"/>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25605"/>
    <w:rsid w:val="00A638D3"/>
    <w:rsid w:val="00A646AA"/>
    <w:rsid w:val="00A84232"/>
    <w:rsid w:val="00A85DEB"/>
    <w:rsid w:val="00AA039E"/>
    <w:rsid w:val="00AA180B"/>
    <w:rsid w:val="00AB26CE"/>
    <w:rsid w:val="00AB5F64"/>
    <w:rsid w:val="00AF6FD8"/>
    <w:rsid w:val="00B10C68"/>
    <w:rsid w:val="00B2666E"/>
    <w:rsid w:val="00B56BC3"/>
    <w:rsid w:val="00B80186"/>
    <w:rsid w:val="00B80503"/>
    <w:rsid w:val="00B91497"/>
    <w:rsid w:val="00BB561E"/>
    <w:rsid w:val="00BC056B"/>
    <w:rsid w:val="00BC7588"/>
    <w:rsid w:val="00BD2E12"/>
    <w:rsid w:val="00C073EF"/>
    <w:rsid w:val="00C15275"/>
    <w:rsid w:val="00C536F3"/>
    <w:rsid w:val="00C71D72"/>
    <w:rsid w:val="00C77B6A"/>
    <w:rsid w:val="00C815F9"/>
    <w:rsid w:val="00C90956"/>
    <w:rsid w:val="00CA558A"/>
    <w:rsid w:val="00CB2C2A"/>
    <w:rsid w:val="00CE19B4"/>
    <w:rsid w:val="00CE267B"/>
    <w:rsid w:val="00D07C62"/>
    <w:rsid w:val="00D10911"/>
    <w:rsid w:val="00D356B1"/>
    <w:rsid w:val="00D54A79"/>
    <w:rsid w:val="00D56D69"/>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560B8"/>
    <w:rsid w:val="00F04160"/>
    <w:rsid w:val="00F05BF7"/>
    <w:rsid w:val="00F14747"/>
    <w:rsid w:val="00F22F2D"/>
    <w:rsid w:val="00F4135F"/>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6"/>
        <o:r id="V:Rule3" type="connector" idref="#Прямая со стрелкой 27"/>
        <o:r id="V:Rule4" type="connector" idref="#Прямая со стрелкой 20"/>
        <o:r id="V:Rule5" type="connector" idref="#Прямая со стрелкой 19"/>
        <o:r id="V:Rule6" type="connector" idref="#Прямая со стрелкой 24"/>
        <o:r id="V:Rule7" type="connector" idref="#Прямая со стрелкой 25"/>
        <o:r id="V:Rule8" type="connector" idref="#Прямая со стрелкой 3"/>
        <o:r id="V:Rule9" type="connector" idref="#Прямая со стрелкой 18"/>
        <o:r id="V:Rule10" type="connector" idref="#Прямая со стрелкой 4"/>
        <o:r id="V:Rule11" type="connector" idref="#Прямая со стрелкой 13"/>
        <o:r id="V:Rule12" type="connector" idref="#Прямая со стрелкой 8"/>
        <o:r id="V:Rule13" type="connector" idref="#Прямая со стрелкой 7"/>
        <o:r id="V:Rule14" type="connector" idref="#Прямая со стрелкой 9"/>
        <o:r id="V:Rule15" type="connector" idref="#Прямая со стрелкой 12"/>
        <o:r id="V:Rule16"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1"/>
    <w:qFormat/>
    <w:rsid w:val="002425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FED3C3773D30DEB3E8888FE8146B0FC3E37B66499F662DAN" TargetMode="External"/><Relationship Id="rId18" Type="http://schemas.openxmlformats.org/officeDocument/2006/relationships/hyperlink" Target="consultantplus://offline/ref=A3BD4BFD8E239E2E030606A6EB405871843E542FF8747F55CF9B62BD1F5D608F1281278D8ECD8392G6k7N" TargetMode="External"/><Relationship Id="rId26" Type="http://schemas.openxmlformats.org/officeDocument/2006/relationships/hyperlink" Target="http://novomakar.ru/" TargetMode="External"/><Relationship Id="rId3" Type="http://schemas.openxmlformats.org/officeDocument/2006/relationships/styles" Target="styles.xml"/><Relationship Id="rId21" Type="http://schemas.openxmlformats.org/officeDocument/2006/relationships/hyperlink" Target="consultantplus://offline/ref=2F4E6F0BDD44106EC36252FF0CED7B52402236CFC990969D680B52B3CCC20DE31BDC6292aDM4N" TargetMode="External"/><Relationship Id="rId7" Type="http://schemas.openxmlformats.org/officeDocument/2006/relationships/footnotes" Target="footnotes.xm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4FE2A7D6986EE3A9E3A87511496BB4B4C87CB3595F53142F35C302AFF89834DB7F9318BDBA03741601330DLBT0M" TargetMode="External"/><Relationship Id="rId25" Type="http://schemas.openxmlformats.org/officeDocument/2006/relationships/hyperlink" Target="consultantplus://offline/ref=C2178C5FC98D957C14DD2A46A6EAFD00E68E4D82D1C35F7BC61C8800D04E93A7446D6084E88FEC5913DA8C29SEO"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5152931C302AFF89834DBL7TFM" TargetMode="External"/><Relationship Id="rId20" Type="http://schemas.openxmlformats.org/officeDocument/2006/relationships/hyperlink" Target="consultantplus://offline/ref=EBCA79C5090D30C68AFFE14718FDE5CD2F356C2E160AFE670A7C18BA2AS0u6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makar.ru/" TargetMode="External"/><Relationship Id="rId24" Type="http://schemas.openxmlformats.org/officeDocument/2006/relationships/hyperlink" Target="consultantplus://offline/ref=389A7EC46534918C6224AFBF9725C2FBCB3E5F63834A234249170635378BCBC6B65C2B7A361061DC19EC8001AAI" TargetMode="External"/><Relationship Id="rId5" Type="http://schemas.openxmlformats.org/officeDocument/2006/relationships/settings" Target="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http://novomakar.ru/" TargetMode="External"/><Relationship Id="rId28" Type="http://schemas.openxmlformats.org/officeDocument/2006/relationships/fontTable" Target="fontTable.xm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A3BD4BFD8E239E2E030606A6EB405871843F592FF6707F55CF9B62BD1F5D608F1281278D8ECC8799G6k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FDC2E03126EAE7D7426B25EE96F1768EF22059EC313773D30DEB3E88886FDEN"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hyperlink" Target="mailto:newmakar.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8ABB-F1FB-40A8-A9E5-FB96CAF3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1</Pages>
  <Words>7885</Words>
  <Characters>44946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190</cp:revision>
  <cp:lastPrinted>2015-09-29T10:56:00Z</cp:lastPrinted>
  <dcterms:created xsi:type="dcterms:W3CDTF">2015-06-18T11:20:00Z</dcterms:created>
  <dcterms:modified xsi:type="dcterms:W3CDTF">2016-05-11T07:14:00Z</dcterms:modified>
</cp:coreProperties>
</file>