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92" w:rsidRDefault="00905192" w:rsidP="00905192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СОВЕТ НАРОДНЫХ ДЕПУТАТОВ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b/>
          <w:bCs/>
          <w:color w:val="000000"/>
          <w:sz w:val="18"/>
          <w:szCs w:val="18"/>
        </w:rPr>
        <w:br/>
        <w:t xml:space="preserve">ВОРОНЕЖСКОЙ ОБЛАСТИ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РЕШЕНИЕ </w:t>
      </w:r>
    </w:p>
    <w:p w:rsidR="00905192" w:rsidRDefault="00905192" w:rsidP="00905192">
      <w:pPr>
        <w:spacing w:after="24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О дорожном фонде Новомакаровского </w:t>
      </w:r>
      <w:r>
        <w:rPr>
          <w:b/>
          <w:bCs/>
          <w:color w:val="000000"/>
          <w:sz w:val="18"/>
          <w:szCs w:val="18"/>
        </w:rPr>
        <w:br/>
        <w:t xml:space="preserve">сельского поселения Грибановского </w:t>
      </w:r>
      <w:r>
        <w:rPr>
          <w:b/>
          <w:bCs/>
          <w:color w:val="000000"/>
          <w:sz w:val="18"/>
          <w:szCs w:val="18"/>
        </w:rPr>
        <w:br/>
        <w:t xml:space="preserve">муниципального района Воронежской </w:t>
      </w:r>
      <w:r>
        <w:rPr>
          <w:b/>
          <w:bCs/>
          <w:color w:val="000000"/>
          <w:sz w:val="18"/>
          <w:szCs w:val="18"/>
        </w:rPr>
        <w:br/>
        <w:t>области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администрации Новомакаровского сельского поселения Грибановского муниципального района Воронежской области Совет народных депутатов Новомакаровского сельского поселения Грибановского муниципального района Воронежской области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РЕШИЛ: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Создать дорожный фонд в администрации Новомакаровского сельского поселения Грибановского муниципального района Воронежской области с 1 января 2014 года. </w:t>
      </w:r>
      <w:r>
        <w:rPr>
          <w:color w:val="000000"/>
          <w:sz w:val="18"/>
          <w:szCs w:val="18"/>
        </w:rPr>
        <w:br/>
        <w:t xml:space="preserve">2. Утвердить Положение о дорожном фонде Новомакаровского сельского поселения Грибановского муниципального района Воронежской области согласно приложению № 1. </w:t>
      </w:r>
      <w:r>
        <w:rPr>
          <w:color w:val="000000"/>
          <w:sz w:val="18"/>
          <w:szCs w:val="18"/>
        </w:rPr>
        <w:br/>
        <w:t xml:space="preserve">3. Утвердить Порядок формирования и использования бюджетных ассигнований дорожного фонда Новомакаровского сельского поселения Грибановского муниципального района Воронежской области согласно приложению № 2. </w:t>
      </w:r>
      <w:r>
        <w:rPr>
          <w:color w:val="000000"/>
          <w:sz w:val="18"/>
          <w:szCs w:val="18"/>
        </w:rPr>
        <w:br/>
        <w:t xml:space="preserve">4. Решение вступает в силу со дня его официального обнародования.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Глава сельского поселения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21.02. 2014 г. № 213 </w:t>
      </w:r>
      <w:r>
        <w:rPr>
          <w:color w:val="000000"/>
          <w:sz w:val="18"/>
          <w:szCs w:val="18"/>
        </w:rPr>
        <w:br/>
        <w:t xml:space="preserve">с. Новомакарово </w:t>
      </w:r>
      <w:r>
        <w:rPr>
          <w:color w:val="000000"/>
          <w:sz w:val="18"/>
          <w:szCs w:val="18"/>
        </w:rPr>
        <w:br/>
      </w:r>
    </w:p>
    <w:p w:rsidR="00905192" w:rsidRDefault="00905192" w:rsidP="00905192">
      <w:pPr>
        <w:spacing w:after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№ 1 </w:t>
      </w:r>
      <w:r>
        <w:rPr>
          <w:color w:val="000000"/>
          <w:sz w:val="18"/>
          <w:szCs w:val="18"/>
        </w:rPr>
        <w:br/>
        <w:t xml:space="preserve">к решению Совета народных депутатов </w:t>
      </w:r>
      <w:r>
        <w:rPr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color w:val="000000"/>
          <w:sz w:val="18"/>
          <w:szCs w:val="18"/>
        </w:rPr>
        <w:br/>
        <w:t xml:space="preserve">Воронежской области </w:t>
      </w:r>
      <w:r>
        <w:rPr>
          <w:color w:val="000000"/>
          <w:sz w:val="18"/>
          <w:szCs w:val="18"/>
        </w:rPr>
        <w:br/>
        <w:t xml:space="preserve">от 21.02.2014 г. № 213 </w:t>
      </w:r>
    </w:p>
    <w:p w:rsidR="00905192" w:rsidRDefault="00905192" w:rsidP="00905192">
      <w:pPr>
        <w:spacing w:line="270" w:lineRule="atLeast"/>
        <w:rPr>
          <w:color w:val="000000"/>
          <w:sz w:val="18"/>
          <w:szCs w:val="18"/>
        </w:rPr>
      </w:pPr>
    </w:p>
    <w:p w:rsidR="00905192" w:rsidRDefault="00905192" w:rsidP="00905192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ПОЛОЖЕНИЕ </w:t>
      </w:r>
      <w:r>
        <w:rPr>
          <w:b/>
          <w:bCs/>
          <w:color w:val="000000"/>
          <w:sz w:val="18"/>
          <w:szCs w:val="18"/>
        </w:rPr>
        <w:br/>
        <w:t xml:space="preserve">о дорожном фонде Новомакаровского сельского поселения Грибановского муниципального района Воронежской области </w:t>
      </w:r>
    </w:p>
    <w:p w:rsidR="00905192" w:rsidRDefault="00905192" w:rsidP="00905192">
      <w:pPr>
        <w:spacing w:after="24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 xml:space="preserve">Статья 1. Предмет регулирования настоящего Положения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Настоящее Положение определяет правовую основу, назначение и источники формирования дорожного фонда </w:t>
      </w:r>
      <w:r>
        <w:rPr>
          <w:color w:val="000000"/>
          <w:sz w:val="18"/>
          <w:szCs w:val="18"/>
        </w:rPr>
        <w:lastRenderedPageBreak/>
        <w:t xml:space="preserve">Новомакаровского сельского поселения Грибановского муниципального района.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Статья 2. Понятие и назначение дорожного фонда Новомакаровского сельского поселения Грибановского муниципального района Воронежской области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Дорожный фонд Новомакаровского сельского поселения Грибановского муниципального района Воронежской области (далее - дорожный фонд) - часть средств бюджета Новомакаровского сельского поселения Грибановского муниципального района Воронежской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Новомакаровского сельского поселения Грибановского муниципального района Воронежской области </w:t>
      </w:r>
      <w:r>
        <w:rPr>
          <w:color w:val="000000"/>
          <w:sz w:val="18"/>
          <w:szCs w:val="18"/>
        </w:rPr>
        <w:br/>
        <w:t xml:space="preserve">2. Средства дорожного фонда не могут быть использованы на другие цели, не соответствующие их назначению.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Статья 3. Объем бюджетных ассигнований и источники формирования дорожного фонда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Объем бюджетных ассигнований дорожного фонда утверждается решением Совета народных депутатов Новомакаровского сельского поселения Грибановского муниципального района Воронежской области </w:t>
      </w:r>
      <w:r>
        <w:rPr>
          <w:color w:val="000000"/>
          <w:sz w:val="18"/>
          <w:szCs w:val="18"/>
        </w:rPr>
        <w:br/>
        <w:t xml:space="preserve">о бюджете Новомакаровского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в размере не менее прогнозируемого объема доходов бюджета Новомакаровского сельского поселения Грибановского муниципального района Воронежской области от источников, установленных в части 2 настоящей статьи.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2. Источники формирования дорожного фонда: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1) доходы бюджета Новомакаровского сельского поселения Грибановского муниципального района Воронежской области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Новомакаровского сельского поселения Грибановского муниципального района Воронежской области; </w:t>
      </w:r>
      <w:r>
        <w:rPr>
          <w:color w:val="000000"/>
          <w:sz w:val="18"/>
          <w:szCs w:val="18"/>
        </w:rPr>
        <w:br/>
        <w:t xml:space="preserve">2) поступления в виде субсидий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 </w:t>
      </w:r>
      <w:r>
        <w:rPr>
          <w:color w:val="000000"/>
          <w:sz w:val="18"/>
          <w:szCs w:val="18"/>
        </w:rPr>
        <w:br/>
        <w:t xml:space="preserve">3) поступления в виде субсидий из бюджетов бюджетной системы Российской Федерации на капитальный ремонт и ремонт дворовых территорий многоквартирных домов, проездов к дворовым </w:t>
      </w:r>
      <w:r>
        <w:rPr>
          <w:color w:val="000000"/>
          <w:sz w:val="18"/>
          <w:szCs w:val="18"/>
        </w:rPr>
        <w:br/>
        <w:t xml:space="preserve">территориям многоквартирных домов Новомакаровского сельского поселения Грибановского муниципального района Воронежской области; </w:t>
      </w:r>
      <w:r>
        <w:rPr>
          <w:color w:val="000000"/>
          <w:sz w:val="18"/>
          <w:szCs w:val="18"/>
        </w:rPr>
        <w:br/>
        <w:t xml:space="preserve">4) государственная пошлина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</w:t>
      </w:r>
      <w:r>
        <w:rPr>
          <w:color w:val="000000"/>
          <w:sz w:val="18"/>
          <w:szCs w:val="18"/>
        </w:rPr>
        <w:br/>
        <w:t xml:space="preserve">опасных, тяжеловесных и (или) крупногабаритных грузов; </w:t>
      </w:r>
      <w:r>
        <w:rPr>
          <w:color w:val="000000"/>
          <w:sz w:val="18"/>
          <w:szCs w:val="18"/>
        </w:rPr>
        <w:br/>
        <w:t xml:space="preserve">5)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  <w:r>
        <w:rPr>
          <w:color w:val="000000"/>
          <w:sz w:val="18"/>
          <w:szCs w:val="18"/>
        </w:rPr>
        <w:br/>
        <w:t xml:space="preserve">6) административные штрафы за нарушение правил перевозки крупногабаритных и тяжеловесных грузов по автомобильным дорогам общего пользования местного значения; </w:t>
      </w:r>
      <w:r>
        <w:rPr>
          <w:color w:val="000000"/>
          <w:sz w:val="18"/>
          <w:szCs w:val="18"/>
        </w:rPr>
        <w:br/>
        <w:t xml:space="preserve">7) плата за оказание услуг по присоединению объектов дорожного сервиса к автомобильным дорогам общего пользования местного значения; </w:t>
      </w:r>
      <w:r>
        <w:rPr>
          <w:color w:val="000000"/>
          <w:sz w:val="18"/>
          <w:szCs w:val="18"/>
        </w:rPr>
        <w:br/>
        <w:t xml:space="preserve">8) денежные средства, поступающие в бюджет Новомакаровского сельского поселения Грибановского муниципального района Воронежской области, от уплаты неустоек (штрафов, пеней), предусмотренных муниципальным контрактом,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</w:r>
      <w:r>
        <w:rPr>
          <w:color w:val="000000"/>
          <w:sz w:val="18"/>
          <w:szCs w:val="18"/>
        </w:rPr>
        <w:br/>
        <w:t xml:space="preserve">9)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</w:t>
      </w:r>
      <w:r>
        <w:rPr>
          <w:color w:val="000000"/>
          <w:sz w:val="18"/>
          <w:szCs w:val="18"/>
        </w:rPr>
        <w:br/>
        <w:t xml:space="preserve">Федерации; </w:t>
      </w:r>
      <w:r>
        <w:rPr>
          <w:color w:val="000000"/>
          <w:sz w:val="18"/>
          <w:szCs w:val="18"/>
        </w:rPr>
        <w:br/>
        <w:t xml:space="preserve">10) доходы от использования имущества, входящего в состав автомобильных дорог общего пользования местного значения; </w:t>
      </w:r>
      <w:r>
        <w:rPr>
          <w:color w:val="000000"/>
          <w:sz w:val="18"/>
          <w:szCs w:val="18"/>
        </w:rPr>
        <w:br/>
        <w:t xml:space="preserve">11)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 </w:t>
      </w:r>
      <w:r>
        <w:rPr>
          <w:color w:val="000000"/>
          <w:sz w:val="18"/>
          <w:szCs w:val="18"/>
        </w:rPr>
        <w:br/>
        <w:t xml:space="preserve">12) иные доходы бюджета Новомакаровского сельского поселения Грибановского муниципального района Воронежской области в размере, необходимом для обеспечения формирования дорожного фонда в объеме, утвержденном Советом народных депутатов Новомакаровского сельского поселения Грибановского муниципального района Воронежской области о бюджете Новомакаровского сельского поселения Грибановского муниципального района Воронежской области на очередной финансовый год и плановый период.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</w:p>
    <w:p w:rsidR="00905192" w:rsidRDefault="00905192" w:rsidP="00905192">
      <w:pPr>
        <w:spacing w:after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№2 </w:t>
      </w:r>
      <w:r>
        <w:rPr>
          <w:color w:val="000000"/>
          <w:sz w:val="18"/>
          <w:szCs w:val="18"/>
        </w:rPr>
        <w:br/>
        <w:t xml:space="preserve">к решению Совета народных депутатов </w:t>
      </w:r>
      <w:r>
        <w:rPr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color w:val="000000"/>
          <w:sz w:val="18"/>
          <w:szCs w:val="18"/>
        </w:rPr>
        <w:br/>
        <w:t xml:space="preserve">Воронежской области </w:t>
      </w:r>
      <w:r>
        <w:rPr>
          <w:color w:val="000000"/>
          <w:sz w:val="18"/>
          <w:szCs w:val="18"/>
        </w:rPr>
        <w:br/>
        <w:t xml:space="preserve">от 21.02.2014 г. № 213 </w:t>
      </w:r>
    </w:p>
    <w:p w:rsidR="00905192" w:rsidRDefault="00905192" w:rsidP="00905192">
      <w:pPr>
        <w:spacing w:line="270" w:lineRule="atLeast"/>
        <w:rPr>
          <w:color w:val="000000"/>
          <w:sz w:val="18"/>
          <w:szCs w:val="18"/>
        </w:rPr>
      </w:pPr>
    </w:p>
    <w:p w:rsidR="00905192" w:rsidRDefault="00905192" w:rsidP="00905192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ПОРЯДОК </w:t>
      </w:r>
      <w:r>
        <w:rPr>
          <w:b/>
          <w:bCs/>
          <w:color w:val="000000"/>
          <w:sz w:val="18"/>
          <w:szCs w:val="18"/>
        </w:rPr>
        <w:br/>
        <w:t xml:space="preserve">ФОРМИРОВАНИЯ И ИСПОЛЬЗОВАНИЯ БЮДЖЕТНЫХ АССИГНОВАНИЙ ДОРОЖНОГО ФОНДА НОВОМАКАРОВСКОГО СЕЛЬСКОГО ПОСЕЛЕНИЯ ГРИБАНОВСКОГО МУНИЦИПАЛЬНОГО РАЙОНА ВОРОНЕЖСКОЙ ОБЛАСТИ </w:t>
      </w:r>
    </w:p>
    <w:p w:rsidR="00D659CD" w:rsidRPr="00905192" w:rsidRDefault="00905192" w:rsidP="00905192">
      <w:r>
        <w:rPr>
          <w:b/>
          <w:bCs/>
          <w:color w:val="000000"/>
          <w:sz w:val="18"/>
          <w:szCs w:val="18"/>
        </w:rPr>
        <w:br/>
        <w:t xml:space="preserve">1. Формирование бюджетных ассигнований дорожного фонда Новомакаровского сельского поселения Грибановского муниципального района Воронежской области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1.1. Формирование бюджетных ассигнований дорожного фонда Новомакаровского сельского поселения Грибановского муниципального района Воронежской области (далее - дорожный фонд) на очередной финансовый год (на очередной финансовый год и плановый период) осуществляется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Новомакаровского сельского поселения. </w:t>
      </w:r>
      <w:r>
        <w:rPr>
          <w:color w:val="000000"/>
          <w:sz w:val="18"/>
          <w:szCs w:val="18"/>
        </w:rPr>
        <w:br/>
        <w:t xml:space="preserve">1.2. В рамках формирования проекта решения Совета народных депутатов Новомакаровского сельского поселения Грибановского муниципального района Воронежской области формирование бюджетных ассигнований дорожного фонда Новомакаровского сельского поселения Грибановского муниципального района Воронежской области о бюджете Новомакаровского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доводит прогнозируемый объем доходов бюджета Новомакаровского сельского поселения Грибановского муниципального района Воронежской области, установленных частью 2 статьи 3 Положения о дорожном фонде Новомакаровского сельского поселения Грибановского муниципального района Воронежской области. </w:t>
      </w:r>
      <w:r>
        <w:rPr>
          <w:color w:val="000000"/>
          <w:sz w:val="18"/>
          <w:szCs w:val="18"/>
        </w:rPr>
        <w:br/>
        <w:t xml:space="preserve">1.3. Формирование объемов бюджетных ассигнований дорожного фонда на очередной финансовый год (на очередной финансовый год и плановый период) по направлениям расходов осуществляется администрацией Новомакаровского сельского поселения Грибановского муниципального района Воронежской области. </w:t>
      </w:r>
      <w:r>
        <w:rPr>
          <w:color w:val="000000"/>
          <w:sz w:val="18"/>
          <w:szCs w:val="18"/>
        </w:rPr>
        <w:br/>
        <w:t xml:space="preserve">1.4. Объем средств дорожного фонда подлежит корректировке в текущем финансовом году при внесении изменений в решение Совета народных депутатов Новомакаровского сельского поселения Грибановского муниципального района Воронежской области о бюджете Новомакаровского сельского поселения Грибановского муниципального района Воронежской области в части увеличения доходов, установленных частью 2 статьи 3 Положения о дорожном фонде Новомакаровского сельского поселения Грибановского муниципального района Воронежской области. </w:t>
      </w:r>
      <w:r>
        <w:rPr>
          <w:color w:val="000000"/>
          <w:sz w:val="18"/>
          <w:szCs w:val="18"/>
        </w:rPr>
        <w:br/>
        <w:t xml:space="preserve">1.5. Бюджетные ассигнования дорожного фонда, не использованные в текущем финансовом году, направляется на увеличение бюджетных ассигнований дорожного фонда в очередном финансовом году. 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2. Использование бюджетных ассигнований дорожного фонда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 </w:t>
      </w:r>
      <w:r>
        <w:rPr>
          <w:color w:val="000000"/>
          <w:sz w:val="18"/>
          <w:szCs w:val="18"/>
        </w:rPr>
        <w:br/>
        <w:t xml:space="preserve">2.2. Бюджетные ассигнования дорожного фонда используется на финансирование следующих расходов: </w:t>
      </w:r>
      <w:r>
        <w:rPr>
          <w:color w:val="000000"/>
          <w:sz w:val="18"/>
          <w:szCs w:val="18"/>
        </w:rPr>
        <w:br/>
        <w:t xml:space="preserve">- по проектированию и строительству (реконструкции) автомобильных дорог общего пользования местного значения; </w:t>
      </w:r>
      <w:r>
        <w:rPr>
          <w:color w:val="000000"/>
          <w:sz w:val="18"/>
          <w:szCs w:val="18"/>
        </w:rPr>
        <w:br/>
        <w:t xml:space="preserve">- по капитальному ремонту, ремонту и содержанию автомобильных дорог общего пользования местного значения; </w:t>
      </w:r>
      <w:r>
        <w:rPr>
          <w:color w:val="000000"/>
          <w:sz w:val="18"/>
          <w:szCs w:val="18"/>
        </w:rPr>
        <w:br/>
        <w:t xml:space="preserve">- по капитальному ремонту и ремонту дворовых территорий многоквартирных домов, проездов к дворовым территориям многоквартирных домов Новомакаровского сельского поселения Грибановского муниципального района Воронежской области; </w:t>
      </w:r>
      <w:r>
        <w:rPr>
          <w:color w:val="000000"/>
          <w:sz w:val="18"/>
          <w:szCs w:val="18"/>
        </w:rPr>
        <w:br/>
        <w:t xml:space="preserve">- по содержанию казенных учреждений, осуществляющих управление дорожным хозяйством.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3. Контроль за соблюдением настоящего Порядка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Контроль за соблюдением Порядка формирования и использования бюджетных ассигнований дорожного фонда Новомакаровского сельского поселения Грибановского муниципального района Воронежской области осуществляется администрацией Новомакаровского сельского поселения Грибановского муниципального района Воронежской области.</w:t>
      </w:r>
      <w:bookmarkStart w:id="0" w:name="_GoBack"/>
      <w:bookmarkEnd w:id="0"/>
    </w:p>
    <w:sectPr w:rsidR="00D659CD" w:rsidRPr="0090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2A6829"/>
    <w:rsid w:val="00372033"/>
    <w:rsid w:val="00426322"/>
    <w:rsid w:val="00441BB6"/>
    <w:rsid w:val="004539B4"/>
    <w:rsid w:val="0050111D"/>
    <w:rsid w:val="00506D87"/>
    <w:rsid w:val="00647DB6"/>
    <w:rsid w:val="007772B9"/>
    <w:rsid w:val="007B4028"/>
    <w:rsid w:val="00905192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43E4A"/>
    <w:rsid w:val="00D659CD"/>
    <w:rsid w:val="00D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1661</Words>
  <Characters>9469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2018-04-27T17:21:00Z</dcterms:created>
  <dcterms:modified xsi:type="dcterms:W3CDTF">2018-04-27T18:12:00Z</dcterms:modified>
</cp:coreProperties>
</file>