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СОВЕТ НАРОДНЫХ ДЕПУТАТОВ</w:t>
      </w:r>
    </w:p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НОВОМАКАРОВСКОГО СЕЛЬСКОГО ПОСЕЛЕНИЯ</w:t>
      </w:r>
    </w:p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ГРИБАНОВСКОГО МУНИЦИПАЛЬНОГО РАЙОНА</w:t>
      </w:r>
    </w:p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ВОРОНЕЖСКОЙ ОБЛАСТИ</w:t>
      </w:r>
    </w:p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</w:p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РЕШЕНИЕ</w:t>
      </w:r>
    </w:p>
    <w:p w:rsidR="001D0A7E" w:rsidRDefault="001D0A7E" w:rsidP="001D0A7E">
      <w:pPr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Об утверждении муниципальной программы Новомакаровского сельского поселения Грибановского муниципального района «Развитие Новомакаровского сельского поселения на 2014-2020 годы»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Совет народных депутатов Новомакаровского сельского поселения Грибановского муниципального района Воронежской области </w:t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Утвердить прилагаемую муниципальную программу Новомакаровского сельского поселения Грибановского муниципального района «Развитие Новомакаровского сельского поселения на 2014-2020 годы». </w:t>
      </w:r>
      <w:r>
        <w:rPr>
          <w:color w:val="000000"/>
          <w:sz w:val="18"/>
          <w:szCs w:val="18"/>
        </w:rPr>
        <w:br/>
        <w:t xml:space="preserve">2. Правоотношения по настоящему решению вступают в силу с 01.01.2014 года.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И.о. главы сельского поселения Г.И.Утешева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19.03. 2014 г. № 222 </w:t>
      </w:r>
      <w:r>
        <w:rPr>
          <w:color w:val="000000"/>
          <w:sz w:val="18"/>
          <w:szCs w:val="18"/>
        </w:rPr>
        <w:br/>
        <w:t xml:space="preserve">с. Новомакарово </w:t>
      </w:r>
    </w:p>
    <w:p w:rsidR="001D0A7E" w:rsidRDefault="001D0A7E" w:rsidP="001D0A7E">
      <w:pPr>
        <w:spacing w:line="270" w:lineRule="atLeast"/>
        <w:rPr>
          <w:color w:val="000000"/>
          <w:sz w:val="18"/>
          <w:szCs w:val="18"/>
        </w:rPr>
      </w:pPr>
    </w:p>
    <w:p w:rsidR="001D0A7E" w:rsidRDefault="001D0A7E" w:rsidP="001D0A7E">
      <w:pPr>
        <w:numPr>
          <w:ilvl w:val="0"/>
          <w:numId w:val="4"/>
        </w:numPr>
        <w:spacing w:before="100" w:beforeAutospacing="1" w:after="100" w:afterAutospacing="1" w:line="270" w:lineRule="atLeast"/>
        <w:rPr>
          <w:color w:val="000000"/>
          <w:sz w:val="18"/>
          <w:szCs w:val="18"/>
        </w:rPr>
      </w:pPr>
      <w:hyperlink r:id="rId5" w:tooltip="Реш.№222 от 19.03.2014.docx" w:history="1">
        <w:r>
          <w:rPr>
            <w:rStyle w:val="a4"/>
            <w:b/>
            <w:bCs/>
            <w:sz w:val="18"/>
            <w:szCs w:val="18"/>
          </w:rPr>
          <w:t>Приложение к решению (Скачать)</w:t>
        </w:r>
      </w:hyperlink>
      <w:r>
        <w:rPr>
          <w:color w:val="000000"/>
          <w:sz w:val="18"/>
          <w:szCs w:val="18"/>
        </w:rPr>
        <w:t xml:space="preserve"> </w:t>
      </w:r>
    </w:p>
    <w:p w:rsidR="001D0A7E" w:rsidRDefault="001D0A7E" w:rsidP="001D0A7E">
      <w:pPr>
        <w:spacing w:after="0" w:line="270" w:lineRule="atLeast"/>
        <w:rPr>
          <w:color w:val="000000"/>
          <w:sz w:val="18"/>
          <w:szCs w:val="18"/>
        </w:rPr>
      </w:pPr>
    </w:p>
    <w:p w:rsidR="001D0A7E" w:rsidRDefault="001D0A7E" w:rsidP="001D0A7E">
      <w:pPr>
        <w:spacing w:line="270" w:lineRule="atLeast"/>
        <w:rPr>
          <w:color w:val="000000"/>
          <w:sz w:val="18"/>
          <w:szCs w:val="18"/>
        </w:rPr>
      </w:pPr>
    </w:p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ИНФОРМАЦИОННОЕ СООБЩЕНИЕ</w:t>
      </w:r>
    </w:p>
    <w:p w:rsidR="001D0A7E" w:rsidRDefault="001D0A7E" w:rsidP="001D0A7E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 xml:space="preserve">В целях подготовки и проведения публичных слушаний по вопросу «О проекте муниципальной программы «Развитие Новомакаровского сельского поселения Грибановского муниципального района Воронежской области на 2014 – 2020 годы», назначенных на 14 часов 31 января 2014 года в здании администрации Новомакаровского сельского поселения по адресу: Воронежская область, Грибановский район, с. Новомакарово, ул. Советская, дом 57, сообщаем, что регистрация граждан, желающих выступить на публичных слушаниях, производится по адресу: с. Новомакарово, Грибановского района, Воронежской области здание администрации Новомакаровского сельского поселения. Последний день регистрации 16 января 2014 года до 17 часов. </w:t>
      </w:r>
      <w:r>
        <w:rPr>
          <w:color w:val="000000"/>
          <w:sz w:val="18"/>
          <w:szCs w:val="18"/>
        </w:rPr>
        <w:br/>
        <w:t xml:space="preserve">С материалами и документами, выносимыми на публичные слушания, всем заинтересованным лицам можно ознакомиться по адресу: с. Новомакарово Грибановского района Воронежской области здание администрации Новомакаровского сельского поселения в рабочие дни с 9.00 часов до 12.00 часов. </w:t>
      </w:r>
      <w:r>
        <w:rPr>
          <w:color w:val="000000"/>
          <w:sz w:val="18"/>
          <w:szCs w:val="18"/>
        </w:rPr>
        <w:br/>
        <w:t xml:space="preserve">Контактный телефон: 3-52-39 в рабочие дни с 9 до 12 часов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</w:p>
    <w:p w:rsidR="001D0A7E" w:rsidRDefault="001D0A7E" w:rsidP="001D0A7E">
      <w:pPr>
        <w:spacing w:after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РЕШЕНИЕ</w:t>
      </w:r>
    </w:p>
    <w:p w:rsidR="001D0A7E" w:rsidRDefault="001D0A7E" w:rsidP="001D0A7E">
      <w:pPr>
        <w:spacing w:line="270" w:lineRule="atLeast"/>
        <w:rPr>
          <w:color w:val="000000"/>
          <w:sz w:val="18"/>
          <w:szCs w:val="18"/>
        </w:rPr>
      </w:pPr>
    </w:p>
    <w:p w:rsidR="001D0A7E" w:rsidRDefault="001D0A7E" w:rsidP="001D0A7E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публичных слушаний в Новомакаровском сельском поселении Грибановского муниципального района Воронежской области </w:t>
      </w:r>
    </w:p>
    <w:p w:rsidR="001D0A7E" w:rsidRDefault="001D0A7E" w:rsidP="001D0A7E">
      <w:pPr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  <w:t xml:space="preserve">31 января 2014 г. 14.00 ч. </w:t>
      </w:r>
      <w:r>
        <w:rPr>
          <w:color w:val="000000"/>
          <w:sz w:val="18"/>
          <w:szCs w:val="18"/>
        </w:rPr>
        <w:br/>
        <w:t xml:space="preserve">Здание администрации </w:t>
      </w:r>
      <w:r>
        <w:rPr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color w:val="000000"/>
          <w:sz w:val="18"/>
          <w:szCs w:val="18"/>
        </w:rPr>
        <w:br/>
        <w:t xml:space="preserve">по адресу: с. Новомакарово </w:t>
      </w:r>
      <w:r>
        <w:rPr>
          <w:color w:val="000000"/>
          <w:sz w:val="18"/>
          <w:szCs w:val="18"/>
        </w:rPr>
        <w:br/>
        <w:t xml:space="preserve">ул. Советская, 57 </w:t>
      </w:r>
      <w:r>
        <w:rPr>
          <w:color w:val="000000"/>
          <w:sz w:val="18"/>
          <w:szCs w:val="18"/>
        </w:rPr>
        <w:br/>
        <w:t xml:space="preserve">Грибановский район Воронежская область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Обсудив вопрос «О проекте муниципальной программы Новомакаровского сельского поселения Грибановского муниципального района Воронежской области «Развитие Новомакаровского сельского поселения Грибановского муниципального района Воронежской области на 2014-2020 годы»», участники публичных слушаний </w:t>
      </w:r>
      <w:r>
        <w:rPr>
          <w:color w:val="000000"/>
          <w:sz w:val="18"/>
          <w:szCs w:val="18"/>
        </w:rPr>
        <w:br/>
        <w:t xml:space="preserve">Р Е Ш И Л И: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Рекомендовать Совету народных депутатов Новомакаровского сельского поселения Грибановского муниципального района Воронежской области принять решение «Об утверждении муниципальной программы Новомакаровского сельского поселения Грибановского муниципального района «Развитие Новомакаровского сельского поселения на 2014-2020 годы»».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Председательствующий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Секретарь Г.И.Утешева </w:t>
      </w:r>
    </w:p>
    <w:p w:rsidR="00D659CD" w:rsidRPr="001D0A7E" w:rsidRDefault="00D659CD" w:rsidP="001D0A7E">
      <w:bookmarkStart w:id="0" w:name="_GoBack"/>
      <w:bookmarkEnd w:id="0"/>
    </w:p>
    <w:sectPr w:rsidR="00D659CD" w:rsidRPr="001D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D0A7E"/>
    <w:rsid w:val="002242C5"/>
    <w:rsid w:val="0027203A"/>
    <w:rsid w:val="00283E92"/>
    <w:rsid w:val="00372033"/>
    <w:rsid w:val="00441BB6"/>
    <w:rsid w:val="00506D87"/>
    <w:rsid w:val="00647DB6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novomakar.ru\upload\medialibrary\974\9743c55f03e6ced0d56ef5e623c2fc0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2018-04-27T17:21:00Z</dcterms:created>
  <dcterms:modified xsi:type="dcterms:W3CDTF">2018-04-27T18:03:00Z</dcterms:modified>
</cp:coreProperties>
</file>