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80" w:rsidRPr="00817E80" w:rsidRDefault="00817E80" w:rsidP="00817E80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0F314D"/>
          <w:sz w:val="31"/>
          <w:szCs w:val="31"/>
          <w:lang w:eastAsia="ru-RU"/>
        </w:rPr>
      </w:pPr>
      <w:r w:rsidRPr="00817E80">
        <w:rPr>
          <w:rFonts w:ascii="Arial" w:eastAsia="Times New Roman" w:hAnsi="Arial" w:cs="Arial"/>
          <w:b/>
          <w:bCs/>
          <w:color w:val="0F314D"/>
          <w:sz w:val="31"/>
          <w:szCs w:val="31"/>
          <w:lang w:eastAsia="ru-RU"/>
        </w:rPr>
        <w:t>СОВЕТ НАРОДНЫХ ДЕПУТАТОВ</w:t>
      </w:r>
    </w:p>
    <w:p w:rsidR="00817E80" w:rsidRPr="00817E80" w:rsidRDefault="00817E80" w:rsidP="00817E80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0F314D"/>
          <w:sz w:val="31"/>
          <w:szCs w:val="31"/>
          <w:lang w:eastAsia="ru-RU"/>
        </w:rPr>
      </w:pPr>
      <w:r w:rsidRPr="00817E80">
        <w:rPr>
          <w:rFonts w:ascii="Arial" w:eastAsia="Times New Roman" w:hAnsi="Arial" w:cs="Arial"/>
          <w:b/>
          <w:bCs/>
          <w:color w:val="0F314D"/>
          <w:sz w:val="31"/>
          <w:szCs w:val="31"/>
          <w:lang w:eastAsia="ru-RU"/>
        </w:rPr>
        <w:t>НОВОМАКАРОВСКОГО СЕЛЬСКОГО ПОСЕЛЕНИЯ</w:t>
      </w:r>
    </w:p>
    <w:p w:rsidR="00817E80" w:rsidRPr="00817E80" w:rsidRDefault="00817E80" w:rsidP="00817E80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F314D"/>
          <w:kern w:val="36"/>
          <w:sz w:val="34"/>
          <w:szCs w:val="34"/>
          <w:lang w:eastAsia="ru-RU"/>
        </w:rPr>
      </w:pPr>
      <w:r w:rsidRPr="00817E80">
        <w:rPr>
          <w:rFonts w:ascii="Arial" w:eastAsia="Times New Roman" w:hAnsi="Arial" w:cs="Arial"/>
          <w:b/>
          <w:bCs/>
          <w:color w:val="0F314D"/>
          <w:kern w:val="36"/>
          <w:sz w:val="34"/>
          <w:szCs w:val="34"/>
          <w:lang w:eastAsia="ru-RU"/>
        </w:rPr>
        <w:t>Грибановского МУНИЦИПАЛЬНОГО района</w:t>
      </w:r>
    </w:p>
    <w:p w:rsidR="00817E80" w:rsidRPr="00817E80" w:rsidRDefault="00817E80" w:rsidP="00817E80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F314D"/>
          <w:kern w:val="36"/>
          <w:sz w:val="34"/>
          <w:szCs w:val="34"/>
          <w:lang w:eastAsia="ru-RU"/>
        </w:rPr>
      </w:pPr>
      <w:r w:rsidRPr="00817E80">
        <w:rPr>
          <w:rFonts w:ascii="Arial" w:eastAsia="Times New Roman" w:hAnsi="Arial" w:cs="Arial"/>
          <w:b/>
          <w:bCs/>
          <w:color w:val="0F314D"/>
          <w:kern w:val="36"/>
          <w:sz w:val="34"/>
          <w:szCs w:val="34"/>
          <w:lang w:eastAsia="ru-RU"/>
        </w:rPr>
        <w:t>Воронежской области</w:t>
      </w:r>
    </w:p>
    <w:p w:rsidR="00817E80" w:rsidRPr="00817E80" w:rsidRDefault="00817E80" w:rsidP="00817E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Е Н И Е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817E80" w:rsidRPr="00817E80" w:rsidTr="00817E80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7E80" w:rsidRPr="00817E80" w:rsidRDefault="00817E80" w:rsidP="0081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7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внесении изменений в Правила благоустройства территории Новомакаровского сельского поселения Грибановского муниципального района Воронежской области</w:t>
            </w:r>
          </w:p>
        </w:tc>
      </w:tr>
      <w:tr w:rsidR="00817E80" w:rsidRPr="00817E80" w:rsidTr="00817E80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7E80" w:rsidRPr="00817E80" w:rsidRDefault="00817E80" w:rsidP="0081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E80" w:rsidRPr="00817E80" w:rsidTr="00817E80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7E80" w:rsidRPr="00817E80" w:rsidRDefault="00817E80" w:rsidP="0081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В целях приведения муниципальных нормативных правовых актов в соответствие с нормами действующего законодательства, Совет народных депутатов</w:t>
      </w:r>
    </w:p>
    <w:p w:rsidR="00817E80" w:rsidRPr="00817E80" w:rsidRDefault="00817E80" w:rsidP="00817E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   1. Внести в Правила благоустройства территории   Новомакаровского сельского поселения Грибановского муниципального района Воронежской области, утвержденные решением Совета народных депутатов Новомакаровского сельского поселения Грибановского муниципального района от 31.05.2012 года № 139 «Об утверждении Правил благоустройства территории Новомакаровского сельского поселения Грибановского муниципального района Воронежской области» следующие изменения: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  1.1. Раздел 8 Правил изложить в следующей редакции:</w:t>
      </w:r>
    </w:p>
    <w:p w:rsidR="00817E80" w:rsidRPr="00817E80" w:rsidRDefault="00817E80" w:rsidP="00817E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«8. Содержание зданий, сооружений, объектов благоустройства».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8.1.Содержание фасадов зданий, строений и сооружений осуществляется в соответствии с настоящими Правилами.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Собственники зданий, организации, обслуживающие жилищный фонд в установленном законом порядке, должны обеспечивать содержание зданий и их конструктивных элементов в исправном состоянии, обеспечивать надлежащую эксплуатацию зданий в соответствии с установленными правилами и нормами технической эксплуатации, проведение текущих и капитальных ремонтов, следить за состоянием и установкой всех видов внешнего благоустройства, расположенных на прилегающих территориях, освещения в пределах отведенной территории.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8.3. Собственники помещений в многоквартирном доме в целях обеспечения надлежащего содержания общего имущества дома заключают договор управления с управляющей организацией либо договор по содержанию и (или) выполнению работ по ремонту общего имущества в таком доме с лицами, осуществляющими соответствующие виды деятельности, в соответствии с жилищным законодательством.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8.4. К зданиям и сооружениям, фасады которых определяют архитектурный облик сложившейся застройки сельского поселения, относятся все расположенные на территории сельского поселения (эксплуатируемые, строящиеся, реконструируемые или капитально ремонтируемые):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здания административного и общественно-культурного назначения;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жилые здания;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здания и сооружения производственного и иного назначения;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постройки облегченного типа (торговые павильоны, киоски, гаражи и прочие аналогичные объекты);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ограды и другие стационарные архитектурные формы, размещенные на прилегающих к зданиям земельных участках.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136. В состав элементов фасадов зданий, подлежащих содержанию, входят: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приямки, входы в подвальные помещения и мусорокамеры;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входные узлы (в том числе ступени, площадки, перила, козырьки над входом, ограждения, стены, двери);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цоколь и отмостка;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плоскости стен;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выступающие элементы фасадов (в том числе балконы, лоджии, эркеры, карнизы);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кровли, включая вентиляционные и дымовые трубы, в том числе ограждающие решетки, выходы на кровлю;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архитектурные детали и облицовка (в том числе колонны, пилястры, розетки, капители, сандрики, фризы, пояски);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водосточные трубы, включая отметы и воронки;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ограждения балконов, лоджий;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парапетные и оконные ограждения, решетки;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металлическая отделка окон, балконов, поясков, выступов цоколя, свесов;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12) навесные металлические конструкции (в том числе флагодержатели, анкеры, пожарные лестницы, вентиляционное оборудование);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горизонтальные и вертикальные швы между панелями и блоками (фасады крупнопанельных и крупноблочных зданий);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14) стекла, рамы, балконные двери;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стационарные ограждения, прилегающие к зданиям.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8.5. Фасады зданий, строений, сооружений не должны иметь видимых загрязнений, повреждений, в том числе разрушения отделочного слоя, водосточных труб, воронок или выпусков, изменения цветового тона.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8.6. Содержание фасадов зданий, строений и сооружений включает: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наличия и содержание в исправном состоянии водостоков, водосточных труб и сливов;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очистку от снега и льда крыш и козырьков, удаление наледи, снега и сосулек с карнизов, балконов и лоджий;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герметизацию, заделку и расшивку швов, трещин и выбоин;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восстановление, ремонт и своевременную очистку отмосток, приямков цокольных окон и входов в подвалы;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поддержание в исправном состоянии размещенного на фасаде электроосвещения и включение его одновременно с наружным освещением улиц, дорог и площадей территории городского округа;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очистку и промывку поверхностей фасадов в зависимости от их состояния и условий эксплуатации;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мытье окон и витрин, вывесок и указателей;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 иных требований, предусмотренных правилами и нормами технической эксплуатации зданий, строений и сооружений.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8.7. Под изменением внешнего вида фасадов понимается: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замена облицовочного материала;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покраска фасада, его частей в цвет, отличающийся от цвета здания;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установка (крепление) или демонтаж дополнительных элементов и устройств (флагштоки, указатели).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8.8. Запрещается самовольное переоборудование фасадов зданий и их конструктивных элементов.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8.9. На всех жилых, административных, производственных и общественных зданиях в соответствии с установленным порядком нумерации домов в Новомакаровском сельском поселении должны быть вывешены указатели и номера домов установленных образцов с подсветкой в темное время суток, а на многоквартирных домах - дополнительно с указателями номеров подъездов и квартир, они должны содержаться в чистоте и исправном состоянии.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Ответственность за выполнение данных требований возлагается на собственников, если иное не установлено законом или договором.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8.10. Информационные указатели, вывески, рекламные конструкции (в том числе, информационные поля рекламных конструкций), декоративное панно должны содержаться в надлежащем и технически исправном состоянии.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Собственники информационных указателей, вывесок, рекламных конструкций, декоративных панно, входных групп, не входящих в состав общего имущества собственников помещений многоквартирного жилого дома, принимают необходимые меры по сохранности вышеперечисленных конструкций при очистке кровли дома в зимний период.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8.11. Памятники и объекты монументального искусства, здания, являющиеся памятниками архитектуры, истории и культуры, должны содержаться в надлежащем состоянии.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8.12. В зимнее время собственниками (в многоквартирных домах - лицами, осуществляющими по договору управление/эксплуатацию дома) организуется своевременная очистка кровель и козырьков от снега, наледи и сосулек.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Очистка от наледеобразований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Крыши с наружным водоотводом периодически очищаются от снега, не допуская его накопления более 30 см.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8.13. 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Запрещается сбрасывать снег, лед и мусор в воронки водосточных труб. 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8.14. Собственники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8.15. При содержании фасадов зданий и сооружений не допускается: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повреждение (загрязнение) поверхности стен фасадов зданий и сооружений, в том числе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повреждение (отсутствие) архитектурных и художественно-скульптурных деталей зданий и сооружений, в том числе колонн, пилястр, капителей, фризов, тяг, барельефов, лепных украшений, орнаментов, мозаик, художественных росписей;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нарушение герметизации межпанельных стыков;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повреждение (загрязнение) выступающих элементов фасадов зданий и сооружений, в том числе балконов, лоджий, эркеров, тамбуров, карнизов, козырьков, входных групп, ступеней;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разрушение (отсутствие, загрязнение) ограждений балконов, в том числе лоджий, парапетов.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8.16.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деформации. В случае аварийного состояния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восстановлению. Работы по ремонту должны выполняться в соответствии с действующим законодательством.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8.17. Формирование архитектурного решения фасадов зданий, строений,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 Оформление колористических решений фасадов зданий, строений, сооружений, являющихся объектами культурного наследия, в том числе выявленными объектами культурного наследия, производится в составе соответствующей проектной документации.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8.18. Архитектурное решение фасада является индивидуальным и разрабатывается применимо к конкретному объекту вне зависимости от типа проекта, на основании которого осуществлялось его строительство.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Архитектурное решение фасадов объекта формируется с учетом: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функционального назначения объекта (жилое, промышленное, административное, культурно-просветительское, физкультурно-спортивное и т.д.);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местоположения объекта в структуре города, округа, квартала;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зон визуального восприятия (участие в формировании силуэта и/или панорамы, визуальный акцент, визуальная доминанта);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типа окружающей застройки (архетип и стилистика);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тектоники объекта (пластически разработанная, художественно осмысленная, в том числе цветом, конструкция объекта);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архитектурной колористики окружающей застройки;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материала существующих ограждающих конструкций.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8.19. Для формирования архитектурного решения фасадов объекта не допускается использование следующих отделочных материалов: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ПВХ сайдинг (за исключением объектов, расположенных на промышленных территориях);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профилированный металлический лист (за исключением объектов, расположенных на промышленных территориях);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асбестоцементные листы;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самоклеящиеся пленки;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баннерная ткань.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8.20. Основным условием для фасадов объектов капитального строительства является стилевое единство в архитектурно-художественном образе, материалах и цветовом решении.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8.21. Отделка части фасада здания, отличная от отделки фасада всего здания, допускается только при комплексном решении фасада всего здания.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8.22. При строительстве и реконструкции объектов капитального строительства не допускается размещение планируемых зданий и сооружений, а также их элементов (в т. ч. крыльца, лестницы, эркеров, балконов, лоджий) за пределами красных линий.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8.23. При проектировании входных групп, обновлении, изменении фасадов зданий, сооружений не допускается: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устройство опорных элементов (в т. ч. колонн, стоек), препятствующих движению пешеходов;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прокладка сетей инженерно-технического обеспечения открытым способом по фасаду здания, выходящему на улицу;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устройство входов, расположенных выше первого этажа, на фасадах объектов культурного наследия.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8.24. Использование балкона для устройства входной группы возможно после получения согласия собственников помещений в многоквартирном доме.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Устройство входной группы,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разрешения, выданного органами местного самоуправления в установленном порядке на установку рекламной конструкции.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8.25. При содержании фасадов зданий, строений и сооружений запрещается: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самовольное переоборудование или изменение внешнего вида фасада здания либо его элементов;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установленных требований по размещению вывесок, указателей улиц, номерных знаков домов, зданий и сооружений;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повреждение элементов обустройства зданий и сооружений, памятников, мемориальных досок, деревьев, кустарников, малых архитектурных форм и других элементов внешнего благоустройства на территориях общего пользования, а также производство их самовольной переделки, перестройки и перестановки».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                                                               И.Н.Тарасов                                                                      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06.06.2016 г. № 60</w:t>
      </w:r>
    </w:p>
    <w:p w:rsidR="00817E80" w:rsidRPr="00817E80" w:rsidRDefault="00817E80" w:rsidP="008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Новомакарово</w:t>
      </w:r>
    </w:p>
    <w:p w:rsidR="00C374C2" w:rsidRDefault="00C374C2">
      <w:bookmarkStart w:id="0" w:name="_GoBack"/>
      <w:bookmarkEnd w:id="0"/>
    </w:p>
    <w:sectPr w:rsidR="00C3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DE"/>
    <w:rsid w:val="00817E80"/>
    <w:rsid w:val="00C374C2"/>
    <w:rsid w:val="00C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2154</Words>
  <Characters>12279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2018-04-24T20:05:00Z</dcterms:created>
  <dcterms:modified xsi:type="dcterms:W3CDTF">2018-04-24T20:05:00Z</dcterms:modified>
</cp:coreProperties>
</file>