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29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23E29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23E29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23E29" w:rsidRPr="00914AE1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</w:t>
      </w:r>
    </w:p>
    <w:p w:rsidR="00123E29" w:rsidRPr="00914AE1" w:rsidRDefault="00123E29" w:rsidP="00123E29">
      <w:pPr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НОВОМАКАРОВСКОГО СЕЛЬСКОГО ПОСЕЛЕНИЯ</w:t>
      </w:r>
    </w:p>
    <w:p w:rsidR="00123E29" w:rsidRPr="00914AE1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ГРИБАНОВСКОГО МУНИЦИПАЛЬНОГО РАЙОНА</w:t>
      </w:r>
    </w:p>
    <w:p w:rsidR="00123E29" w:rsidRPr="00092D3A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ВОРОНЕЖСКОЙ ОБЛАСТИ</w:t>
      </w:r>
    </w:p>
    <w:p w:rsidR="00123E29" w:rsidRPr="00092D3A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</w:p>
    <w:p w:rsidR="00123E29" w:rsidRPr="00914AE1" w:rsidRDefault="00123E29" w:rsidP="00123E29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914AE1">
        <w:rPr>
          <w:rFonts w:ascii="Times New Roman" w:eastAsia="Calibri" w:hAnsi="Times New Roman"/>
          <w:b/>
          <w:sz w:val="32"/>
          <w:szCs w:val="32"/>
          <w:lang w:eastAsia="ar-SA"/>
        </w:rPr>
        <w:t>П О С Т А Н О В Л Е Н И Е</w:t>
      </w:r>
    </w:p>
    <w:p w:rsidR="00123E29" w:rsidRPr="00092D3A" w:rsidRDefault="00123E29" w:rsidP="00123E2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123E29" w:rsidRPr="00914AE1" w:rsidRDefault="00123E29" w:rsidP="00123E2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14</w:t>
      </w:r>
      <w:r w:rsidRPr="00914AE1">
        <w:rPr>
          <w:rFonts w:ascii="Times New Roman" w:eastAsia="Calibri" w:hAnsi="Times New Roman"/>
          <w:sz w:val="24"/>
          <w:szCs w:val="24"/>
          <w:lang w:eastAsia="ar-SA"/>
        </w:rPr>
        <w:t xml:space="preserve">.09.2022 г. № </w:t>
      </w:r>
      <w:r>
        <w:rPr>
          <w:rFonts w:ascii="Times New Roman" w:eastAsia="Calibri" w:hAnsi="Times New Roman"/>
          <w:sz w:val="24"/>
          <w:szCs w:val="24"/>
          <w:lang w:eastAsia="ar-SA"/>
        </w:rPr>
        <w:t>43</w:t>
      </w:r>
    </w:p>
    <w:p w:rsidR="00123E29" w:rsidRPr="00092D3A" w:rsidRDefault="00123E29" w:rsidP="00123E29">
      <w:pPr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914AE1">
        <w:rPr>
          <w:rFonts w:ascii="Times New Roman" w:eastAsia="Calibri" w:hAnsi="Times New Roman"/>
          <w:sz w:val="24"/>
          <w:szCs w:val="24"/>
        </w:rPr>
        <w:t xml:space="preserve">с. </w:t>
      </w:r>
      <w:r>
        <w:rPr>
          <w:rFonts w:ascii="Times New Roman" w:eastAsia="Calibri" w:hAnsi="Times New Roman"/>
          <w:sz w:val="24"/>
          <w:szCs w:val="24"/>
        </w:rPr>
        <w:t>Новомакарово</w:t>
      </w:r>
    </w:p>
    <w:p w:rsidR="007151C4" w:rsidRPr="005E6B70" w:rsidRDefault="007151C4" w:rsidP="007151C4">
      <w:pPr>
        <w:tabs>
          <w:tab w:val="left" w:pos="3975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6B7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3786"/>
      </w:tblGrid>
      <w:tr w:rsidR="007151C4" w:rsidRPr="005E6B70" w:rsidTr="00A474FB">
        <w:tc>
          <w:tcPr>
            <w:tcW w:w="5251" w:type="dxa"/>
          </w:tcPr>
          <w:p w:rsidR="007151C4" w:rsidRDefault="007151C4" w:rsidP="007151C4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70">
              <w:rPr>
                <w:rFonts w:ascii="Times New Roman" w:hAnsi="Times New Roman"/>
                <w:sz w:val="28"/>
                <w:szCs w:val="28"/>
              </w:rPr>
              <w:t>Об утверждении технологической схемы по предоставлению муниципальной усл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ги «Признание помещения жилым помещением, жилого помещения неприго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ным для проживания и многоквартирного до</w:t>
            </w:r>
            <w:r w:rsidR="007E3123">
              <w:rPr>
                <w:rFonts w:ascii="Times New Roman" w:hAnsi="Times New Roman"/>
                <w:sz w:val="28"/>
                <w:szCs w:val="28"/>
              </w:rPr>
              <w:t>ма аварийным или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подлежащим сносу и</w:t>
            </w:r>
            <w:r w:rsidR="00A474FB" w:rsidRPr="005E6B70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реконструкции»</w:t>
            </w:r>
          </w:p>
          <w:p w:rsidR="00123E29" w:rsidRPr="005E6B70" w:rsidRDefault="00123E29" w:rsidP="007151C4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7151C4" w:rsidRPr="005E6B70" w:rsidRDefault="007151C4" w:rsidP="00A474FB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E29" w:rsidRPr="008F6430" w:rsidRDefault="00123E29" w:rsidP="00123E29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proofErr w:type="gramStart"/>
      <w:r w:rsidRPr="008F6430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8F6430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8F6430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  <w:proofErr w:type="gramEnd"/>
    </w:p>
    <w:p w:rsidR="007151C4" w:rsidRPr="005E6B70" w:rsidRDefault="00123E29" w:rsidP="00123E29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8F6430">
        <w:rPr>
          <w:rFonts w:ascii="Times New Roman" w:hAnsi="Times New Roman"/>
          <w:spacing w:val="40"/>
          <w:sz w:val="28"/>
          <w:szCs w:val="28"/>
        </w:rPr>
        <w:t xml:space="preserve">П </w:t>
      </w:r>
      <w:proofErr w:type="gramStart"/>
      <w:r w:rsidRPr="008F6430">
        <w:rPr>
          <w:rFonts w:ascii="Times New Roman" w:hAnsi="Times New Roman"/>
          <w:spacing w:val="40"/>
          <w:sz w:val="28"/>
          <w:szCs w:val="28"/>
        </w:rPr>
        <w:t>О</w:t>
      </w:r>
      <w:proofErr w:type="gramEnd"/>
      <w:r w:rsidRPr="008F6430">
        <w:rPr>
          <w:rFonts w:ascii="Times New Roman" w:hAnsi="Times New Roman"/>
          <w:spacing w:val="40"/>
          <w:sz w:val="28"/>
          <w:szCs w:val="28"/>
        </w:rPr>
        <w:t xml:space="preserve"> С Т А Н О В Л Я Е Т:</w:t>
      </w:r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474FB" w:rsidRPr="005E6B70">
        <w:rPr>
          <w:rFonts w:ascii="Times New Roman" w:hAnsi="Times New Roman"/>
          <w:sz w:val="28"/>
          <w:szCs w:val="28"/>
        </w:rPr>
        <w:t>ли</w:t>
      </w:r>
      <w:r w:rsidRPr="005E6B70">
        <w:rPr>
          <w:rFonts w:ascii="Times New Roman" w:hAnsi="Times New Roman"/>
          <w:sz w:val="28"/>
          <w:szCs w:val="28"/>
        </w:rPr>
        <w:t xml:space="preserve"> реконструкции».    </w:t>
      </w:r>
    </w:p>
    <w:p w:rsidR="007151C4" w:rsidRPr="00123E29" w:rsidRDefault="007151C4" w:rsidP="00123E29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</w:rPr>
        <w:t>2</w:t>
      </w:r>
      <w:r w:rsidR="00123E29">
        <w:rPr>
          <w:rFonts w:ascii="Times New Roman" w:hAnsi="Times New Roman" w:cs="Times New Roman"/>
          <w:sz w:val="28"/>
          <w:szCs w:val="28"/>
        </w:rPr>
        <w:t>.</w:t>
      </w:r>
      <w:r w:rsidRPr="005E6B7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официальном сайте</w:t>
      </w:r>
      <w:r w:rsidR="00292DD6">
        <w:rPr>
          <w:rFonts w:ascii="Times New Roman" w:hAnsi="Times New Roman" w:cs="Times New Roman"/>
          <w:sz w:val="28"/>
          <w:szCs w:val="28"/>
        </w:rPr>
        <w:t xml:space="preserve"> </w:t>
      </w:r>
      <w:r w:rsidRPr="005E6B7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</w:t>
      </w:r>
      <w:r w:rsidR="006C41A8">
        <w:rPr>
          <w:rFonts w:ascii="Times New Roman" w:hAnsi="Times New Roman" w:cs="Times New Roman"/>
          <w:sz w:val="28"/>
          <w:szCs w:val="28"/>
        </w:rPr>
        <w:t>.</w:t>
      </w:r>
    </w:p>
    <w:p w:rsidR="007151C4" w:rsidRDefault="006C41A8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1C4" w:rsidRPr="005E6B7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123E29">
        <w:rPr>
          <w:rFonts w:ascii="Times New Roman" w:hAnsi="Times New Roman" w:cs="Times New Roman"/>
          <w:sz w:val="28"/>
          <w:szCs w:val="28"/>
        </w:rPr>
        <w:t>я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</w:t>
      </w:r>
      <w:r w:rsidR="007151C4" w:rsidRPr="005E6B70">
        <w:rPr>
          <w:rFonts w:ascii="Times New Roman" w:hAnsi="Times New Roman" w:cs="Times New Roman"/>
          <w:sz w:val="28"/>
          <w:szCs w:val="28"/>
        </w:rPr>
        <w:t>о</w:t>
      </w:r>
      <w:r w:rsidR="007151C4" w:rsidRPr="005E6B70">
        <w:rPr>
          <w:rFonts w:ascii="Times New Roman" w:hAnsi="Times New Roman" w:cs="Times New Roman"/>
          <w:sz w:val="28"/>
          <w:szCs w:val="28"/>
        </w:rPr>
        <w:t>бой.</w:t>
      </w:r>
    </w:p>
    <w:p w:rsidR="00123E29" w:rsidRDefault="00123E29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pStyle w:val="a4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pStyle w:val="a4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С.А.Шатов</w:t>
      </w:r>
    </w:p>
    <w:p w:rsidR="00123E29" w:rsidRDefault="00123E29" w:rsidP="00123E29">
      <w:pPr>
        <w:pStyle w:val="a4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E29" w:rsidRPr="005E6B70" w:rsidRDefault="00123E29" w:rsidP="00123E29">
      <w:pPr>
        <w:pStyle w:val="a4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51C4" w:rsidRPr="005E6B70" w:rsidSect="005E6B70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</w:p>
    <w:p w:rsidR="00123E29" w:rsidRPr="00CB349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Приложение </w:t>
      </w: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к постановлению администрации Новомакаровского </w:t>
      </w: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сельского поселения Грибановского </w:t>
      </w: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>муниципального района от 1</w:t>
      </w:r>
      <w:r>
        <w:rPr>
          <w:rFonts w:ascii="Times New Roman" w:eastAsia="Calibri" w:hAnsi="Times New Roman"/>
          <w:sz w:val="24"/>
        </w:rPr>
        <w:t>4</w:t>
      </w:r>
      <w:r w:rsidRPr="00CB3499">
        <w:rPr>
          <w:rFonts w:ascii="Times New Roman" w:eastAsia="Calibri" w:hAnsi="Times New Roman"/>
          <w:sz w:val="24"/>
        </w:rPr>
        <w:t xml:space="preserve">.09.2022 г. № </w:t>
      </w:r>
      <w:r>
        <w:rPr>
          <w:rFonts w:ascii="Times New Roman" w:eastAsia="Calibri" w:hAnsi="Times New Roman"/>
          <w:sz w:val="24"/>
        </w:rPr>
        <w:t>43</w:t>
      </w:r>
    </w:p>
    <w:p w:rsidR="00123E29" w:rsidRDefault="00123E29" w:rsidP="00123E29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</w:p>
    <w:p w:rsidR="00AD5100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 xml:space="preserve"> ТЕХНОЛОГИЧЕСКАЯ СХЕМА</w:t>
      </w:r>
    </w:p>
    <w:p w:rsidR="00083A57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r w:rsidR="00292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1A8" w:rsidRPr="005E6B70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</w:t>
      </w:r>
      <w:r w:rsidR="006C41A8">
        <w:rPr>
          <w:rFonts w:ascii="Times New Roman" w:hAnsi="Times New Roman"/>
          <w:sz w:val="28"/>
          <w:szCs w:val="28"/>
        </w:rPr>
        <w:t>ма аварийным или</w:t>
      </w:r>
      <w:r w:rsidR="006C41A8" w:rsidRPr="005E6B70">
        <w:rPr>
          <w:rFonts w:ascii="Times New Roman" w:hAnsi="Times New Roman"/>
          <w:sz w:val="28"/>
          <w:szCs w:val="28"/>
        </w:rPr>
        <w:t xml:space="preserve"> подлежащим сносу или реконструкции»</w:t>
      </w:r>
    </w:p>
    <w:p w:rsidR="00083A57" w:rsidRPr="004242DA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4242DA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E62FB" w:rsidRDefault="00E6585D" w:rsidP="0042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242DA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5921E6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9D6FB8" w:rsidRDefault="00083A57" w:rsidP="00C2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9D6FB8" w:rsidRDefault="009D6FB8" w:rsidP="00DF7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3640100010001168041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E62FB" w:rsidRDefault="007C4BED" w:rsidP="00DF72FE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EA1DC4" w:rsidRPr="004E62FB" w:rsidTr="00033240">
        <w:tc>
          <w:tcPr>
            <w:tcW w:w="959" w:type="dxa"/>
          </w:tcPr>
          <w:p w:rsidR="00EA1DC4" w:rsidRPr="004E62FB" w:rsidRDefault="00EA1DC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A1DC4" w:rsidRPr="004E62FB" w:rsidRDefault="00EA1DC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4E62FB" w:rsidRDefault="007C4BED" w:rsidP="005921E6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4E62FB" w:rsidRDefault="005921E6" w:rsidP="006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</w:t>
            </w:r>
            <w:r w:rsidR="00BE50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2DA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ского поселе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ния Грибановского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рждении административного регла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 xml:space="preserve">ента администрации  </w:t>
            </w:r>
            <w:r w:rsidR="004242DA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4242DA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 предоста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лению муниципальной услуги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«Признание помещения жилым помещением, жилого помещения н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пригодным для проживания и многоквартирного дома аварийным и подлежащим сносу и реко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057A06" w:rsidRPr="004E62FB" w:rsidRDefault="00057A06" w:rsidP="007C4BED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057A06" w:rsidRPr="004E62FB" w:rsidRDefault="00BD094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 w:rsidR="004242DA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4242DA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242D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новления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результата «подуслуги»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(месту нахожд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28F6" w:rsidRPr="003B6302" w:rsidRDefault="00E728F6" w:rsidP="00C27D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ляющегося основанием для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пошлины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A47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  <w:r w:rsidR="00A474FB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аварийным и подлежащим сносу или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</w:tr>
      <w:tr w:rsidR="008F7586" w:rsidRPr="003B6302" w:rsidTr="00E728F6">
        <w:tc>
          <w:tcPr>
            <w:tcW w:w="1525" w:type="dxa"/>
          </w:tcPr>
          <w:p w:rsidR="008F7586" w:rsidRPr="003B6302" w:rsidRDefault="00C27D4E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276" w:type="dxa"/>
          </w:tcPr>
          <w:p w:rsidR="008F7586" w:rsidRPr="003B6302" w:rsidRDefault="008F7586" w:rsidP="00C2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30 дн</w:t>
            </w:r>
            <w:r w:rsidR="00C27D4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18" w:type="dxa"/>
          </w:tcPr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ной форме, не поддается прочтению или содержит неоговоре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ные заявит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лем зачерк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вания, и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правления, подчистки;</w:t>
            </w:r>
          </w:p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-подача зая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ления  лицом, не уполном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ченным совершать 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кого рода действия.</w:t>
            </w:r>
          </w:p>
        </w:tc>
        <w:tc>
          <w:tcPr>
            <w:tcW w:w="1700" w:type="dxa"/>
          </w:tcPr>
          <w:p w:rsidR="009738D4" w:rsidRPr="00213F0C" w:rsidRDefault="00E752C6" w:rsidP="009738D4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7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F0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необходимых д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  <w:p w:rsidR="008E48A0" w:rsidRPr="00213F0C" w:rsidRDefault="008E48A0" w:rsidP="008E48A0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11AE2" w:rsidRPr="003B6302" w:rsidRDefault="008F7586" w:rsidP="0091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F7586" w:rsidRPr="003B6302" w:rsidRDefault="008F7586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F7586" w:rsidRPr="003B6302" w:rsidRDefault="008E48A0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основа</w:t>
            </w:r>
          </w:p>
        </w:tc>
        <w:tc>
          <w:tcPr>
            <w:tcW w:w="1134" w:type="dxa"/>
          </w:tcPr>
          <w:p w:rsidR="008F7586" w:rsidRPr="003B6302" w:rsidRDefault="008F7586" w:rsidP="008F75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пальных услуг Воронежской области</w:t>
            </w:r>
          </w:p>
          <w:p w:rsidR="008F7586" w:rsidRPr="003B6302" w:rsidRDefault="008F7586" w:rsidP="00094FA6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 w:rsidR="00094F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DF125B" w:rsidRDefault="008A60E5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чие заявителя соо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ветствующей кат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ние «подуслуги»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«подуслуги» представител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документу,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ждающему право подачи заявления от имени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3533BF" w:rsidP="0045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D30114" w:rsidRPr="007B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и подлежащим сносу или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реконструкции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B6302" w:rsidRDefault="009738D4" w:rsidP="0046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которые являются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ственниками жилого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нанимат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жилого помещения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либо их законные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вители,   а также органы, уполн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моченные на проведение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ударственного контроля и надзора по вопросам, отнесе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 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2100" w:type="dxa"/>
            <w:vMerge w:val="restart"/>
          </w:tcPr>
          <w:p w:rsidR="00057A06" w:rsidRPr="003B6302" w:rsidRDefault="004601EC" w:rsidP="0046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Правоустанавлив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 документ на жилое помещение</w:t>
            </w:r>
          </w:p>
        </w:tc>
        <w:tc>
          <w:tcPr>
            <w:tcW w:w="2272" w:type="dxa"/>
            <w:vMerge w:val="restart"/>
          </w:tcPr>
          <w:p w:rsidR="003B6302" w:rsidRPr="003B6302" w:rsidRDefault="003C37F0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3B6302" w:rsidRPr="003B6302" w:rsidRDefault="00507A4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3C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B6302" w:rsidRPr="003B6302" w:rsidRDefault="004601EC" w:rsidP="0050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ствующие в силу закона или на основании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0" w:type="dxa"/>
          </w:tcPr>
          <w:p w:rsidR="003B6302" w:rsidRPr="003B6302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веряющий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услуги.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приписок, зачеркнутых слов и других исправлений.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толковать их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1453B0">
        <w:trPr>
          <w:trHeight w:val="3997"/>
        </w:trPr>
        <w:tc>
          <w:tcPr>
            <w:tcW w:w="657" w:type="dxa"/>
            <w:vMerge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3B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ность должна быть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ющей на момент обращения (при этом необходимо иметь в виду, что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года с м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мента ее выдачи)</w:t>
            </w:r>
          </w:p>
        </w:tc>
      </w:tr>
    </w:tbl>
    <w:p w:rsidR="00043FFA" w:rsidRPr="00DF125B" w:rsidRDefault="008A60E5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3B6302" w:rsidRDefault="00D31907" w:rsidP="003D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которые предста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ляет заявитель для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пляров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EA1DC4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C7681B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«подуслуги»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DF00E4"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3B6302" w:rsidRDefault="00E728F6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</w:tcPr>
          <w:p w:rsidR="00043FFA" w:rsidRPr="000F0BEA" w:rsidRDefault="000F0BEA" w:rsidP="0094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Письменное или в эле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 xml:space="preserve">тронном виде заявление </w:t>
            </w:r>
          </w:p>
        </w:tc>
        <w:tc>
          <w:tcPr>
            <w:tcW w:w="1842" w:type="dxa"/>
          </w:tcPr>
          <w:p w:rsidR="00043FFA" w:rsidRPr="003B6302" w:rsidRDefault="00E728F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формация о заявителе (Ф.И.О.,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изм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нении фамилии, имени, и (или) отчества, паспортные данные, адрес места рег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страции, контактный тел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 xml:space="preserve">фон (телефон указывается по 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желанию).</w:t>
            </w:r>
            <w:proofErr w:type="gramEnd"/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представляется путем заполнения формы,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щенной на Едином портале государственных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 (функций) и (или) Портале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Воронежской области.</w:t>
            </w:r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либо представителем заявителя.</w:t>
            </w:r>
          </w:p>
          <w:p w:rsidR="00B37536" w:rsidRPr="003B6302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представляемое в электронной форме, должно быть подписано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подписью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кается при обращении за получением государстве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Pr="003B6302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</w:tcPr>
          <w:p w:rsidR="00B37536" w:rsidRDefault="00D30114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ливающие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B37536" w:rsidRDefault="00D30114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право на которое зарегистрировано в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государственном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естре прав на недвижимое имущество и сделок с ним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B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представляемые в электронной форме, должны быть подписаны электронной подписью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кается при обращении за получением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B37536" w:rsidRPr="003B6302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4" w:type="dxa"/>
          </w:tcPr>
          <w:p w:rsidR="00B37536" w:rsidRP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чия представ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теля заявителя</w:t>
            </w:r>
          </w:p>
        </w:tc>
        <w:tc>
          <w:tcPr>
            <w:tcW w:w="2551" w:type="dxa"/>
          </w:tcPr>
          <w:p w:rsidR="00B37536" w:rsidRPr="00B3753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полномочия предст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вителя заявителя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струкции нежилого пом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щения</w:t>
            </w:r>
          </w:p>
          <w:p w:rsidR="00D30114" w:rsidRP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37536" w:rsidRPr="00B37536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1842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B5DA0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для признания его в дальне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 жилым помещен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693" w:type="dxa"/>
          </w:tcPr>
          <w:p w:rsidR="00B37536" w:rsidRDefault="00EB5DA0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114" w:rsidRPr="003B6302" w:rsidTr="00D30114">
        <w:trPr>
          <w:trHeight w:val="1895"/>
        </w:trPr>
        <w:tc>
          <w:tcPr>
            <w:tcW w:w="651" w:type="dxa"/>
          </w:tcPr>
          <w:p w:rsidR="00D30114" w:rsidRDefault="00D3011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D30114" w:rsidRDefault="00D30114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D30114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специализ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рованной организации, проводившей обследов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ние многоквартирного дома</w:t>
            </w:r>
          </w:p>
        </w:tc>
        <w:tc>
          <w:tcPr>
            <w:tcW w:w="1842" w:type="dxa"/>
          </w:tcPr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D30114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вопроса о признании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2693" w:type="dxa"/>
          </w:tcPr>
          <w:p w:rsidR="00D30114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0F0BEA" w:rsidRDefault="000F0BEA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0F0BEA" w:rsidRDefault="000F0BEA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проектно-изыскательной организ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ции по результатам обсл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дования элементов огра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дающих и несущих 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струкций жилого помещ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2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0F0BEA" w:rsidRDefault="000F0BEA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с абз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 третьим пункта 44 «Положения  о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помещением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неприго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для проживания 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струкции»,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Постановлением Правительства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28.01.2006 г. № 47, предоставление такого заключения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 для принятия решения о признании жилого помещения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(не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ющим)  установленным в Положении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2693" w:type="dxa"/>
          </w:tcPr>
          <w:p w:rsidR="000F0BEA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4" w:type="dxa"/>
          </w:tcPr>
          <w:p w:rsidR="000F0BEA" w:rsidRDefault="006143CC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бы </w:t>
            </w:r>
          </w:p>
        </w:tc>
        <w:tc>
          <w:tcPr>
            <w:tcW w:w="2551" w:type="dxa"/>
          </w:tcPr>
          <w:p w:rsidR="000F0BEA" w:rsidRDefault="006143CC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бы граждан на неудовл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творительные условия проживания</w:t>
            </w:r>
          </w:p>
        </w:tc>
        <w:tc>
          <w:tcPr>
            <w:tcW w:w="1842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0F0BEA" w:rsidRDefault="00EE7F75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усмотрению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693" w:type="dxa"/>
          </w:tcPr>
          <w:p w:rsidR="000F0BEA" w:rsidRDefault="00EE7F75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7EF7" w:rsidRPr="003B6302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DF125B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1"/>
        <w:gridCol w:w="2268"/>
        <w:gridCol w:w="2127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логической ка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взаимоде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</w:t>
            </w:r>
            <w:proofErr w:type="gram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ей)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торого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наимен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EB5DA0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FB67BA" w:rsidRPr="003B6302" w:rsidTr="00EB5DA0">
        <w:tc>
          <w:tcPr>
            <w:tcW w:w="1242" w:type="dxa"/>
          </w:tcPr>
          <w:p w:rsidR="00FB67BA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67BA" w:rsidRPr="00EB5DA0" w:rsidRDefault="00EB5DA0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жимое имущество и сделок с ним о ранее зарегистрированных правах на земельные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E57E28" w:rsidRPr="00EB5DA0" w:rsidRDefault="00EB5DA0" w:rsidP="00F17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C58">
              <w:rPr>
                <w:rFonts w:ascii="Times New Roman" w:hAnsi="Times New Roman" w:cs="Times New Roman"/>
                <w:sz w:val="20"/>
                <w:szCs w:val="20"/>
              </w:rPr>
              <w:t>о правах на жилое помещение</w:t>
            </w:r>
          </w:p>
        </w:tc>
        <w:tc>
          <w:tcPr>
            <w:tcW w:w="1842" w:type="dxa"/>
          </w:tcPr>
          <w:p w:rsidR="00FB67BA" w:rsidRPr="00EB5DA0" w:rsidRDefault="00EB5DA0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FB67BA" w:rsidRPr="00DF44EE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EB5DA0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EB5DA0" w:rsidRDefault="00FB67BA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7B" w:rsidRPr="003B6302" w:rsidTr="00EB5DA0">
        <w:tc>
          <w:tcPr>
            <w:tcW w:w="1242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787B" w:rsidRPr="00EB5DA0" w:rsidRDefault="0045787B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127" w:type="dxa"/>
          </w:tcPr>
          <w:p w:rsidR="0045787B" w:rsidRDefault="0045787B" w:rsidP="00F1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– технический план</w:t>
            </w:r>
          </w:p>
        </w:tc>
        <w:tc>
          <w:tcPr>
            <w:tcW w:w="1842" w:type="dxa"/>
          </w:tcPr>
          <w:p w:rsidR="0045787B" w:rsidRPr="00EB5DA0" w:rsidRDefault="0045787B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45787B" w:rsidRDefault="00DF44EE" w:rsidP="00DF72FE">
            <w:pPr>
              <w:rPr>
                <w:rFonts w:ascii="Times New Roman" w:hAnsi="Times New Roman"/>
                <w:sz w:val="18"/>
                <w:szCs w:val="18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87B" w:rsidRPr="00EB5DA0" w:rsidRDefault="0045787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87B" w:rsidRPr="00EB5DA0" w:rsidRDefault="0045787B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DF125B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являющимся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45787B" w:rsidP="0049417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явителю </w:t>
            </w:r>
            <w:r w:rsidR="00494179">
              <w:rPr>
                <w:sz w:val="20"/>
                <w:szCs w:val="20"/>
              </w:rPr>
              <w:t>распоряжения и заключения</w:t>
            </w:r>
            <w:r>
              <w:rPr>
                <w:sz w:val="20"/>
                <w:szCs w:val="20"/>
              </w:rPr>
              <w:t xml:space="preserve"> </w:t>
            </w:r>
            <w:r w:rsidR="00494179">
              <w:rPr>
                <w:sz w:val="20"/>
                <w:szCs w:val="20"/>
              </w:rPr>
              <w:t>Комиссии</w:t>
            </w:r>
          </w:p>
        </w:tc>
        <w:tc>
          <w:tcPr>
            <w:tcW w:w="2273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0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FA6" w:rsidRPr="003B6302" w:rsidRDefault="004D007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4D007F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C77D96" w:rsidP="00C77D9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уведомления о м</w:t>
            </w:r>
            <w:r w:rsidR="00094FA6" w:rsidRPr="005B5DC1">
              <w:rPr>
                <w:sz w:val="20"/>
                <w:szCs w:val="20"/>
              </w:rPr>
              <w:t>отивир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ом</w:t>
            </w:r>
            <w:r w:rsidR="00094FA6" w:rsidRPr="005B5DC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е</w:t>
            </w:r>
            <w:r w:rsidR="00094FA6" w:rsidRPr="005B5DC1">
              <w:rPr>
                <w:sz w:val="20"/>
                <w:szCs w:val="20"/>
              </w:rPr>
              <w:t xml:space="preserve"> в пред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2273" w:type="dxa"/>
          </w:tcPr>
          <w:p w:rsidR="00094FA6" w:rsidRPr="003B6302" w:rsidRDefault="00C77D9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FA6" w:rsidRPr="003B6302" w:rsidRDefault="00C77D9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852C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11D2B" w:rsidRDefault="00911D2B" w:rsidP="00DF72F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911D2B" w:rsidRDefault="00911D2B" w:rsidP="00911D2B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A83585" w:rsidRPr="00DF125B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3B6302" w:rsidRDefault="00A83585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DF125B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C77D96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77D96" w:rsidRPr="0067186E">
              <w:rPr>
                <w:b/>
                <w:sz w:val="20"/>
                <w:szCs w:val="20"/>
              </w:rPr>
              <w:t xml:space="preserve"> 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E6B70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 1:</w:t>
            </w:r>
            <w:r w:rsid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0630F" w:rsidRP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риём и регистрация заявления и прилагаемых к нему документов  </w:t>
            </w:r>
          </w:p>
        </w:tc>
      </w:tr>
      <w:tr w:rsidR="00981663" w:rsidRPr="003B6302" w:rsidTr="00033240">
        <w:tc>
          <w:tcPr>
            <w:tcW w:w="641" w:type="dxa"/>
          </w:tcPr>
          <w:p w:rsidR="00981663" w:rsidRPr="003B6302" w:rsidRDefault="0098166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Приём заявления 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страция заявления 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прилагаемых к нему док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3260" w:type="dxa"/>
          </w:tcPr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ния, устанавливает личность з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явителя;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заявителя, в том числе полномочия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вите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его имени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полномочия представителя юрид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ческого лица действовать от имени юридического лица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сличает копии предоставленных документов, не заверенных в уст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новленном порядке, с подлинным экземпляром и заверяет своей по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писью с указанием должности, фамилии и инициалов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 для отказа в приеме документов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A7D" w:rsidRDefault="00AD1A7D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 наличии оснований для отказа в приеме документов, указывает заявителю на допущенные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и возвращает заявление и комплект документов заявителю;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оснований,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стрирует заявление с прилагаемым комплектом документов;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выдает расписку в получении документов по установленной форме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E5FA8" w:rsidRDefault="00AD1A7D" w:rsidP="0081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3B6302" w:rsidRDefault="0098166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специалист, отве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2126" w:type="dxa"/>
          </w:tcPr>
          <w:p w:rsidR="00981663" w:rsidRPr="003B6302" w:rsidRDefault="00BD376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31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CC3AF7" w:rsidRDefault="00CC3AF7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67E" w:rsidRPr="003B6302" w:rsidRDefault="00E3767E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E0A" w:rsidRPr="00BD37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4E0A" w:rsidRPr="00784E0A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истребование документов (сведений) в рамках межведомственного взаимодействия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, принятие решения (в виде заключения)</w:t>
            </w:r>
          </w:p>
        </w:tc>
      </w:tr>
      <w:tr w:rsidR="00A019A3" w:rsidRPr="003B6302" w:rsidTr="00033240">
        <w:tc>
          <w:tcPr>
            <w:tcW w:w="641" w:type="dxa"/>
          </w:tcPr>
          <w:p w:rsidR="00A019A3" w:rsidRPr="003B6302" w:rsidRDefault="0020512F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BD3765" w:rsidRDefault="00BD3765" w:rsidP="00AD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ленных документов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(сведений) в рамках ме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ведомственного взаим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260" w:type="dxa"/>
          </w:tcPr>
          <w:p w:rsidR="00A019A3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комиссия: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осуществляет межведомственное взаимодействие;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об оценке соответствия помещений и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квартирных домов установленным требованиям;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составляет акт обследования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направляет в федеральный орган исполнительной власти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осуществляющий полномочия собственника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 оцениваемого имущества, и правообладателю такого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уведомление о дате начала работы комиссии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, а также разм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щает такое уведомление на межв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домственном портале по управл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нию государственной собственн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стью в информационно-телекоммуникационной сети «И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тернет»</w:t>
            </w:r>
            <w:r w:rsidR="00B962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22D" w:rsidRDefault="00B9622D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дополнительные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следования и испытания;</w:t>
            </w:r>
          </w:p>
          <w:p w:rsidR="00B9622D" w:rsidRPr="003B6302" w:rsidRDefault="00B9622D" w:rsidP="00B9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(в виде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ключения) об оценке соответствия помещения требованиям, либо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о проведении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обследования оцениваемого помещения. </w:t>
            </w:r>
          </w:p>
        </w:tc>
        <w:tc>
          <w:tcPr>
            <w:tcW w:w="1985" w:type="dxa"/>
          </w:tcPr>
          <w:p w:rsidR="00A019A3" w:rsidRPr="000E5FA8" w:rsidRDefault="00B9622D" w:rsidP="002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3B6302" w:rsidRDefault="00E82FBC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D6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FA8" w:rsidRPr="003B6302" w:rsidTr="005921E6">
        <w:tc>
          <w:tcPr>
            <w:tcW w:w="14992" w:type="dxa"/>
            <w:gridSpan w:val="7"/>
          </w:tcPr>
          <w:p w:rsidR="000E5FA8" w:rsidRPr="003B6302" w:rsidRDefault="000E5FA8" w:rsidP="00CC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4758F0"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</w:t>
            </w:r>
          </w:p>
        </w:tc>
      </w:tr>
      <w:tr w:rsidR="000E5FA8" w:rsidRPr="003B6302" w:rsidTr="00033240">
        <w:tc>
          <w:tcPr>
            <w:tcW w:w="641" w:type="dxa"/>
          </w:tcPr>
          <w:p w:rsidR="000E5FA8" w:rsidRPr="003B6302" w:rsidRDefault="004758F0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4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4" w:type="dxa"/>
          </w:tcPr>
          <w:p w:rsidR="000E5FA8" w:rsidRPr="00CC3AF7" w:rsidRDefault="0067186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признании помещения жилым помещением, жил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го помещения пригодным (непригодным) для проживания граждан, а та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же многоквартирного дома аварийным и подлежащим сносу или 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конструкции и издание распоряжения админ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страцией либо подгото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ка уведомления о мот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вированном отказе в предоставлении муниц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260" w:type="dxa"/>
          </w:tcPr>
          <w:p w:rsidR="004758F0" w:rsidRDefault="00CC3AF7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самоуправления:</w:t>
            </w:r>
          </w:p>
          <w:p w:rsidR="002E43F5" w:rsidRDefault="004758F0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принимает решение и издает ра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поряжение с указанием о дальне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шем использовании помещения, сроках отселения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и юридических лиц в случае призн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ния дома аварийным и подлеж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щем сносу или реконструкции или о признании необходимости пр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ведения ремонтно-восстановительных работ;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уполномоченное должностное лицо: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готовит проект распоряжения администрации с указанием о дальнейшем использовании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сроках отселения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 юридических лиц в случае признания дома аварийным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лежащем сносу или реконструкции или о признании необходимости проведения ремонтно-восстановительных работ  либо уведомления о мотивированном отказе;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проект распоряжения на подписание главе поселения;</w:t>
            </w:r>
          </w:p>
          <w:p w:rsidR="00494179" w:rsidRPr="002E43F5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поряжения.</w:t>
            </w:r>
          </w:p>
          <w:p w:rsidR="000E5FA8" w:rsidRPr="003B6302" w:rsidRDefault="000E5FA8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FA8" w:rsidRPr="000E5FA8" w:rsidRDefault="00494179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179" w:rsidRPr="003B6302" w:rsidTr="00033240">
        <w:tc>
          <w:tcPr>
            <w:tcW w:w="641" w:type="dxa"/>
          </w:tcPr>
          <w:p w:rsidR="00494179" w:rsidRDefault="0049417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494179" w:rsidRPr="00CC3AF7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распоряжения и заключения Комиссии либо уведомления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тивированном отказе в предоставлении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3260" w:type="dxa"/>
          </w:tcPr>
          <w:p w:rsidR="00494179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Комиссия:</w:t>
            </w:r>
          </w:p>
          <w:p w:rsidR="00272FEB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по 1 экземпляру распоряжения и заключения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сии заявителю, а также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признания жилого помещения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пригодным для проживания и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гоквартирного дома аварийным и подлежащим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 – в орган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жилищного надзора (муниц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контроля) по месту нахождения такого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дома 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слуги.</w:t>
            </w:r>
            <w:proofErr w:type="gramEnd"/>
          </w:p>
        </w:tc>
        <w:tc>
          <w:tcPr>
            <w:tcW w:w="1985" w:type="dxa"/>
          </w:tcPr>
          <w:p w:rsidR="00494179" w:rsidRDefault="005426AA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B630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DF125B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F125B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явителем информации о сроках и порядке предоставления «по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нии «подусл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34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лении «по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ставляющим услугу, запроса о предоставлении «подуслуги» 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«подуслуги»</w:t>
            </w:r>
          </w:p>
        </w:tc>
        <w:tc>
          <w:tcPr>
            <w:tcW w:w="1843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емых в соотве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законод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«подуслуги» и досуде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(внесудебного) обжалов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решений и действий (бе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действия) органа в процессе получения «подуслуги»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8E5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8C2981" w:rsidP="00671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</w:t>
            </w:r>
            <w:r w:rsidR="00DF125B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  <w:r w:rsidRPr="00DF00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F00E4">
              <w:rPr>
                <w:sz w:val="20"/>
                <w:szCs w:val="20"/>
              </w:rPr>
              <w:t xml:space="preserve"> </w:t>
            </w:r>
            <w:r w:rsid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3B6302" w:rsidRDefault="00A4525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на бума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носителе</w:t>
            </w:r>
          </w:p>
        </w:tc>
        <w:tc>
          <w:tcPr>
            <w:tcW w:w="1843" w:type="dxa"/>
          </w:tcPr>
          <w:p w:rsidR="009A473A" w:rsidRPr="003B6302" w:rsidRDefault="00A4525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(функций)</w:t>
            </w:r>
          </w:p>
          <w:p w:rsidR="009A473A" w:rsidRPr="003B6302" w:rsidRDefault="00A45256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8C2981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портал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услуг (функций) </w:t>
            </w:r>
          </w:p>
          <w:p w:rsidR="009A473A" w:rsidRPr="003B6302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и м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области</w:t>
            </w:r>
          </w:p>
        </w:tc>
      </w:tr>
    </w:tbl>
    <w:p w:rsidR="00EA1DC4" w:rsidRPr="003B6302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775FB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F35B15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AC35DB">
        <w:rPr>
          <w:rFonts w:ascii="Times New Roman" w:hAnsi="Times New Roman" w:cs="Times New Roman"/>
          <w:sz w:val="20"/>
          <w:szCs w:val="20"/>
        </w:rPr>
        <w:t>расписки)</w:t>
      </w:r>
    </w:p>
    <w:p w:rsidR="000A7704" w:rsidRPr="003B6302" w:rsidRDefault="000A7704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(форма акта обследования помещения)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5DB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741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7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151C4" w:rsidRPr="00D74149" w:rsidRDefault="007151C4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7151C4" w:rsidRDefault="007151C4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5DB" w:rsidRPr="00D74149" w:rsidRDefault="00531722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</w:t>
      </w:r>
    </w:p>
    <w:p w:rsidR="00AC35DB" w:rsidRPr="00D74149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540" w:rsidRPr="00D87827" w:rsidRDefault="00940540" w:rsidP="0094054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по результатам рассмотренных документов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вания,</w:t>
      </w:r>
      <w:r w:rsidRPr="00D87827">
        <w:rPr>
          <w:rFonts w:ascii="Times New Roman" w:hAnsi="Times New Roman" w:cs="Times New Roman"/>
        </w:rPr>
        <w:br/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</w:t>
      </w:r>
      <w:r w:rsidRPr="00D87827">
        <w:rPr>
          <w:rFonts w:ascii="Times New Roman" w:hAnsi="Times New Roman" w:cs="Times New Roman"/>
          <w:sz w:val="20"/>
          <w:szCs w:val="20"/>
        </w:rPr>
        <w:t>а</w:t>
      </w:r>
      <w:r w:rsidRPr="00D87827">
        <w:rPr>
          <w:rFonts w:ascii="Times New Roman" w:hAnsi="Times New Roman" w:cs="Times New Roman"/>
          <w:sz w:val="20"/>
          <w:szCs w:val="20"/>
        </w:rPr>
        <w:t>зывается,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приняла заключение о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заключению: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>а) перечень рассмотренных документов;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940540">
      <w:pPr>
        <w:autoSpaceDE w:val="0"/>
        <w:autoSpaceDN w:val="0"/>
        <w:ind w:firstLine="709"/>
        <w:rPr>
          <w:rFonts w:ascii="Times New Roman" w:hAnsi="Times New Roman" w:cs="Times New Roman"/>
        </w:rPr>
      </w:pPr>
    </w:p>
    <w:p w:rsidR="00531722" w:rsidRPr="00D87827" w:rsidRDefault="00531722">
      <w:pPr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br w:type="page"/>
      </w:r>
    </w:p>
    <w:p w:rsidR="004242DA" w:rsidRDefault="004242DA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РАСПИСКА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о подготовке, утверждении и выдаче градостроительного плана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земельного участка, расположенного на территории</w:t>
      </w:r>
    </w:p>
    <w:p w:rsidR="00531722" w:rsidRPr="00D87827" w:rsidRDefault="00D87827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2DA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22" w:rsidRPr="00D87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1722" w:rsidRPr="00D87827" w:rsidRDefault="00531722" w:rsidP="00531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31722" w:rsidRPr="00D87827">
        <w:rPr>
          <w:rFonts w:ascii="Times New Roman" w:hAnsi="Times New Roman" w:cs="Times New Roman"/>
        </w:rPr>
        <w:t>(фамилия, имя, отчество)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представил,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а сотрудник_____________________________________________</w:t>
      </w:r>
    </w:p>
    <w:p w:rsidR="00531722" w:rsidRPr="00D87827" w:rsidRDefault="00531722" w:rsidP="00D878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администрации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="004242DA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</w:t>
      </w:r>
      <w:r w:rsidR="00D87827">
        <w:rPr>
          <w:rFonts w:ascii="Times New Roman" w:hAnsi="Times New Roman" w:cs="Times New Roman"/>
          <w:sz w:val="28"/>
          <w:szCs w:val="28"/>
        </w:rPr>
        <w:t>___</w:t>
      </w:r>
      <w:r w:rsidRPr="00D87827">
        <w:rPr>
          <w:rFonts w:ascii="Times New Roman" w:hAnsi="Times New Roman" w:cs="Times New Roman"/>
          <w:sz w:val="28"/>
          <w:szCs w:val="28"/>
        </w:rPr>
        <w:t>___" ______________ _____ документы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</w:t>
      </w:r>
      <w:r w:rsidR="00D87827">
        <w:rPr>
          <w:rFonts w:ascii="Times New Roman" w:hAnsi="Times New Roman" w:cs="Times New Roman"/>
          <w:sz w:val="28"/>
          <w:szCs w:val="28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  <w:t xml:space="preserve">           (число)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1722" w:rsidRPr="00D87827">
        <w:rPr>
          <w:rFonts w:ascii="Times New Roman" w:hAnsi="Times New Roman" w:cs="Times New Roman"/>
        </w:rPr>
        <w:t>(месяц прописью)</w:t>
      </w:r>
      <w:r>
        <w:rPr>
          <w:rFonts w:ascii="Times New Roman" w:hAnsi="Times New Roman" w:cs="Times New Roman"/>
        </w:rPr>
        <w:t xml:space="preserve">         </w:t>
      </w:r>
      <w:r w:rsidR="00531722" w:rsidRPr="00D87827">
        <w:rPr>
          <w:rFonts w:ascii="Times New Roman" w:hAnsi="Times New Roman" w:cs="Times New Roman"/>
        </w:rPr>
        <w:t>(год)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  <w:r w:rsidRP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 xml:space="preserve">                   </w:t>
      </w:r>
      <w:r w:rsidRPr="00D87827">
        <w:rPr>
          <w:rFonts w:ascii="Times New Roman" w:hAnsi="Times New Roman" w:cs="Times New Roman"/>
        </w:rPr>
        <w:t>(прописью)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подготовке, утверждении и выдаче градостроительного плана земельного участка, расп</w:t>
      </w:r>
      <w:r w:rsidRPr="00D87827">
        <w:rPr>
          <w:rFonts w:ascii="Times New Roman" w:hAnsi="Times New Roman" w:cs="Times New Roman"/>
          <w:sz w:val="28"/>
          <w:szCs w:val="28"/>
        </w:rPr>
        <w:t>о</w:t>
      </w:r>
      <w:r w:rsidR="00D87827">
        <w:rPr>
          <w:rFonts w:ascii="Times New Roman" w:hAnsi="Times New Roman" w:cs="Times New Roman"/>
          <w:sz w:val="28"/>
          <w:szCs w:val="28"/>
        </w:rPr>
        <w:t xml:space="preserve">ложенного на территории </w:t>
      </w:r>
      <w:r w:rsidR="004242DA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(согласно п. 2.6.1 настоящего административного регламента).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</w:t>
      </w:r>
      <w:r w:rsidRPr="00D87827">
        <w:rPr>
          <w:rFonts w:ascii="Times New Roman" w:hAnsi="Times New Roman" w:cs="Times New Roman"/>
          <w:sz w:val="28"/>
          <w:szCs w:val="28"/>
        </w:rPr>
        <w:t>а</w:t>
      </w:r>
      <w:r w:rsidRPr="00D87827">
        <w:rPr>
          <w:rFonts w:ascii="Times New Roman" w:hAnsi="Times New Roman" w:cs="Times New Roman"/>
          <w:sz w:val="28"/>
          <w:szCs w:val="28"/>
        </w:rPr>
        <w:t>просам: __________________________________________________________________.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7827">
        <w:rPr>
          <w:rFonts w:ascii="Times New Roman" w:hAnsi="Times New Roman" w:cs="Times New Roman"/>
          <w:sz w:val="28"/>
          <w:szCs w:val="28"/>
        </w:rPr>
        <w:t>______</w:t>
      </w:r>
      <w:r w:rsidRPr="00D87827">
        <w:rPr>
          <w:rFonts w:ascii="Times New Roman" w:hAnsi="Times New Roman" w:cs="Times New Roman"/>
          <w:sz w:val="28"/>
          <w:szCs w:val="28"/>
        </w:rPr>
        <w:t>___________</w:t>
      </w: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(</w:t>
      </w:r>
      <w:r w:rsidR="00D87827">
        <w:rPr>
          <w:rFonts w:ascii="Times New Roman" w:hAnsi="Times New Roman" w:cs="Times New Roman"/>
        </w:rPr>
        <w:t xml:space="preserve">должность специалиста                                         </w:t>
      </w:r>
      <w:r w:rsidRPr="00D87827">
        <w:rPr>
          <w:rFonts w:ascii="Times New Roman" w:hAnsi="Times New Roman" w:cs="Times New Roman"/>
        </w:rPr>
        <w:t>(подпись)</w:t>
      </w:r>
      <w:r w:rsidR="00D87827">
        <w:rPr>
          <w:rFonts w:ascii="Times New Roman" w:hAnsi="Times New Roman" w:cs="Times New Roman"/>
        </w:rPr>
        <w:t xml:space="preserve">                                </w:t>
      </w:r>
      <w:r w:rsidRPr="00D87827">
        <w:rPr>
          <w:rFonts w:ascii="Times New Roman" w:hAnsi="Times New Roman" w:cs="Times New Roman"/>
        </w:rPr>
        <w:t>(расшифровка подписи)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ответственного за</w:t>
      </w:r>
    </w:p>
    <w:p w:rsidR="009D6930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прием документов)</w:t>
      </w:r>
    </w:p>
    <w:p w:rsidR="009D6930" w:rsidRPr="00D87827" w:rsidRDefault="009D69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827">
        <w:rPr>
          <w:rFonts w:ascii="Times New Roman" w:hAnsi="Times New Roman" w:cs="Times New Roman"/>
        </w:rPr>
        <w:br w:type="page"/>
      </w:r>
    </w:p>
    <w:p w:rsidR="004242DA" w:rsidRDefault="004242DA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1C4" w:rsidRDefault="009D6930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Приложение №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3</w:t>
      </w:r>
      <w:r w:rsidR="007151C4" w:rsidRPr="007151C4">
        <w:rPr>
          <w:rFonts w:ascii="Times New Roman" w:hAnsi="Times New Roman"/>
          <w:sz w:val="28"/>
          <w:szCs w:val="28"/>
        </w:rPr>
        <w:t xml:space="preserve"> 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помещения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произвела обследование помещения по заявлению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(реквизиты заявителя:</w:t>
      </w:r>
      <w:proofErr w:type="gramEnd"/>
      <w:r w:rsidRPr="00D87827">
        <w:rPr>
          <w:rFonts w:ascii="Times New Roman" w:hAnsi="Times New Roman" w:cs="Times New Roman"/>
          <w:sz w:val="20"/>
          <w:szCs w:val="20"/>
        </w:rPr>
        <w:t xml:space="preserve"> Ф.И.О. и адрес – 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составила настоящий акт обследования помещения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(адрес, принадлежность помещения,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кадастровый номер, год ввода в эксплуатацию)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Краткое описание состояния жилого помещения, инженерных систем здания, оборудования и м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ханизмов и прилегающей к зданию территории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Сведения о несоответствиях установленным требованиям с указанием фактических значений п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казателя или описанием конкретного несоответствия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Оценка результатов проведенного инструментального контроля и других видов контроля и иссл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дований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Заключение межведомственной комиссии по результатам обследования помещения</w:t>
      </w:r>
      <w:r w:rsidRPr="00D87827">
        <w:rPr>
          <w:rFonts w:ascii="Times New Roman" w:hAnsi="Times New Roman" w:cs="Times New Roman"/>
        </w:rPr>
        <w:br/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акту: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результаты инструментального контроля;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результаты лабораторных испытаний;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результаты исследований;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заключения экспертов проектно-изыскательских и специализированных организаций;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6F" w:rsidRPr="00ED7A6F" w:rsidRDefault="00ED7A6F" w:rsidP="00AC35DB">
      <w:pPr>
        <w:pStyle w:val="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7A6F" w:rsidRPr="00ED7A6F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62" w:rsidRDefault="009D2E62" w:rsidP="00D328E5">
      <w:pPr>
        <w:spacing w:after="0" w:line="240" w:lineRule="auto"/>
      </w:pPr>
      <w:r>
        <w:separator/>
      </w:r>
    </w:p>
  </w:endnote>
  <w:endnote w:type="continuationSeparator" w:id="0">
    <w:p w:rsidR="009D2E62" w:rsidRDefault="009D2E6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62" w:rsidRDefault="009D2E62" w:rsidP="00D328E5">
      <w:pPr>
        <w:spacing w:after="0" w:line="240" w:lineRule="auto"/>
      </w:pPr>
      <w:r>
        <w:separator/>
      </w:r>
    </w:p>
  </w:footnote>
  <w:footnote w:type="continuationSeparator" w:id="0">
    <w:p w:rsidR="009D2E62" w:rsidRDefault="009D2E6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29E9"/>
    <w:multiLevelType w:val="hybridMultilevel"/>
    <w:tmpl w:val="E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6F"/>
    <w:multiLevelType w:val="hybridMultilevel"/>
    <w:tmpl w:val="EBE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33240"/>
    <w:rsid w:val="00043FFA"/>
    <w:rsid w:val="00057A06"/>
    <w:rsid w:val="00083A57"/>
    <w:rsid w:val="000858A5"/>
    <w:rsid w:val="00094FA6"/>
    <w:rsid w:val="000A11EE"/>
    <w:rsid w:val="000A723F"/>
    <w:rsid w:val="000A7704"/>
    <w:rsid w:val="000B40A5"/>
    <w:rsid w:val="000C3183"/>
    <w:rsid w:val="000E5FA8"/>
    <w:rsid w:val="000F0BEA"/>
    <w:rsid w:val="001154C7"/>
    <w:rsid w:val="00123E29"/>
    <w:rsid w:val="00125DE2"/>
    <w:rsid w:val="001412EF"/>
    <w:rsid w:val="00143098"/>
    <w:rsid w:val="001453B0"/>
    <w:rsid w:val="001710B7"/>
    <w:rsid w:val="00190D59"/>
    <w:rsid w:val="001A712D"/>
    <w:rsid w:val="001D1545"/>
    <w:rsid w:val="0020512F"/>
    <w:rsid w:val="00210933"/>
    <w:rsid w:val="00213F0C"/>
    <w:rsid w:val="00243F3E"/>
    <w:rsid w:val="00245B28"/>
    <w:rsid w:val="00246D39"/>
    <w:rsid w:val="002516BF"/>
    <w:rsid w:val="002648C8"/>
    <w:rsid w:val="0027124F"/>
    <w:rsid w:val="00272FEB"/>
    <w:rsid w:val="00274B39"/>
    <w:rsid w:val="00292DD6"/>
    <w:rsid w:val="0029496E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35BA"/>
    <w:rsid w:val="003421F3"/>
    <w:rsid w:val="00343504"/>
    <w:rsid w:val="003517E9"/>
    <w:rsid w:val="003533BF"/>
    <w:rsid w:val="003579F2"/>
    <w:rsid w:val="003760D0"/>
    <w:rsid w:val="003A32DA"/>
    <w:rsid w:val="003B6302"/>
    <w:rsid w:val="003B642A"/>
    <w:rsid w:val="003B7B6C"/>
    <w:rsid w:val="003C37F0"/>
    <w:rsid w:val="003C5387"/>
    <w:rsid w:val="003D4C4E"/>
    <w:rsid w:val="003E3DA3"/>
    <w:rsid w:val="003F4C77"/>
    <w:rsid w:val="0040302A"/>
    <w:rsid w:val="00416B2A"/>
    <w:rsid w:val="004242DA"/>
    <w:rsid w:val="0045787B"/>
    <w:rsid w:val="00457B7F"/>
    <w:rsid w:val="004601EC"/>
    <w:rsid w:val="00465C77"/>
    <w:rsid w:val="004758F0"/>
    <w:rsid w:val="004850E1"/>
    <w:rsid w:val="004938FE"/>
    <w:rsid w:val="00494179"/>
    <w:rsid w:val="004A4F06"/>
    <w:rsid w:val="004D007F"/>
    <w:rsid w:val="004D077D"/>
    <w:rsid w:val="004E4B9A"/>
    <w:rsid w:val="004E62FB"/>
    <w:rsid w:val="004E7B41"/>
    <w:rsid w:val="004E7CAF"/>
    <w:rsid w:val="004F2408"/>
    <w:rsid w:val="004F2A4B"/>
    <w:rsid w:val="004F6CAD"/>
    <w:rsid w:val="004F7F62"/>
    <w:rsid w:val="00505D72"/>
    <w:rsid w:val="005079CF"/>
    <w:rsid w:val="00507A40"/>
    <w:rsid w:val="00531722"/>
    <w:rsid w:val="005426AA"/>
    <w:rsid w:val="005643C4"/>
    <w:rsid w:val="00572E1A"/>
    <w:rsid w:val="005921E6"/>
    <w:rsid w:val="00593B7B"/>
    <w:rsid w:val="005A1D24"/>
    <w:rsid w:val="005B1D04"/>
    <w:rsid w:val="005B5DC1"/>
    <w:rsid w:val="005E25FA"/>
    <w:rsid w:val="005E6B70"/>
    <w:rsid w:val="006143CC"/>
    <w:rsid w:val="00621F36"/>
    <w:rsid w:val="00646B5F"/>
    <w:rsid w:val="00655F67"/>
    <w:rsid w:val="00656535"/>
    <w:rsid w:val="00660EA4"/>
    <w:rsid w:val="0067186E"/>
    <w:rsid w:val="00682329"/>
    <w:rsid w:val="006912BC"/>
    <w:rsid w:val="00693701"/>
    <w:rsid w:val="006A687E"/>
    <w:rsid w:val="006C41A8"/>
    <w:rsid w:val="006C552C"/>
    <w:rsid w:val="006C706E"/>
    <w:rsid w:val="006E4AE9"/>
    <w:rsid w:val="006E4E03"/>
    <w:rsid w:val="006F2352"/>
    <w:rsid w:val="0070015D"/>
    <w:rsid w:val="00704F1E"/>
    <w:rsid w:val="007151C4"/>
    <w:rsid w:val="00725A06"/>
    <w:rsid w:val="007276D5"/>
    <w:rsid w:val="00733AA2"/>
    <w:rsid w:val="00750C15"/>
    <w:rsid w:val="007529A1"/>
    <w:rsid w:val="007775FB"/>
    <w:rsid w:val="00784E0A"/>
    <w:rsid w:val="007B1F5F"/>
    <w:rsid w:val="007C3773"/>
    <w:rsid w:val="007C4BED"/>
    <w:rsid w:val="007E3123"/>
    <w:rsid w:val="007E5B50"/>
    <w:rsid w:val="008128E8"/>
    <w:rsid w:val="008202EC"/>
    <w:rsid w:val="0084228F"/>
    <w:rsid w:val="00843A61"/>
    <w:rsid w:val="00847D5C"/>
    <w:rsid w:val="00852C2C"/>
    <w:rsid w:val="008629F4"/>
    <w:rsid w:val="00883DB0"/>
    <w:rsid w:val="00887FFE"/>
    <w:rsid w:val="008971D6"/>
    <w:rsid w:val="008A60E5"/>
    <w:rsid w:val="008C2981"/>
    <w:rsid w:val="008C42F1"/>
    <w:rsid w:val="008C734D"/>
    <w:rsid w:val="008D4067"/>
    <w:rsid w:val="008E45DA"/>
    <w:rsid w:val="008E48A0"/>
    <w:rsid w:val="008E5BC8"/>
    <w:rsid w:val="008F7586"/>
    <w:rsid w:val="00911AE2"/>
    <w:rsid w:val="00911D2B"/>
    <w:rsid w:val="009317C9"/>
    <w:rsid w:val="00940540"/>
    <w:rsid w:val="009477FB"/>
    <w:rsid w:val="009676B0"/>
    <w:rsid w:val="009738D4"/>
    <w:rsid w:val="009739B3"/>
    <w:rsid w:val="0097416D"/>
    <w:rsid w:val="009777DE"/>
    <w:rsid w:val="00981663"/>
    <w:rsid w:val="00995272"/>
    <w:rsid w:val="009A473A"/>
    <w:rsid w:val="009D2E62"/>
    <w:rsid w:val="009D3B2E"/>
    <w:rsid w:val="009D6930"/>
    <w:rsid w:val="009D6FB8"/>
    <w:rsid w:val="009F148E"/>
    <w:rsid w:val="00A019A3"/>
    <w:rsid w:val="00A0710F"/>
    <w:rsid w:val="00A17B13"/>
    <w:rsid w:val="00A20703"/>
    <w:rsid w:val="00A45256"/>
    <w:rsid w:val="00A474FB"/>
    <w:rsid w:val="00A71E89"/>
    <w:rsid w:val="00A83585"/>
    <w:rsid w:val="00A87EF7"/>
    <w:rsid w:val="00AB749B"/>
    <w:rsid w:val="00AC2190"/>
    <w:rsid w:val="00AC35DB"/>
    <w:rsid w:val="00AC3814"/>
    <w:rsid w:val="00AD04CE"/>
    <w:rsid w:val="00AD1A7D"/>
    <w:rsid w:val="00AD2D74"/>
    <w:rsid w:val="00AD5100"/>
    <w:rsid w:val="00AE1B15"/>
    <w:rsid w:val="00AE1FE7"/>
    <w:rsid w:val="00AF1F2A"/>
    <w:rsid w:val="00AF7671"/>
    <w:rsid w:val="00B25377"/>
    <w:rsid w:val="00B355E1"/>
    <w:rsid w:val="00B37536"/>
    <w:rsid w:val="00B421BB"/>
    <w:rsid w:val="00B47A97"/>
    <w:rsid w:val="00B5031D"/>
    <w:rsid w:val="00B6741C"/>
    <w:rsid w:val="00B77149"/>
    <w:rsid w:val="00B80E9E"/>
    <w:rsid w:val="00B8471B"/>
    <w:rsid w:val="00B9622D"/>
    <w:rsid w:val="00BA0610"/>
    <w:rsid w:val="00BA1F97"/>
    <w:rsid w:val="00BA1FE5"/>
    <w:rsid w:val="00BD0942"/>
    <w:rsid w:val="00BD28FA"/>
    <w:rsid w:val="00BD3765"/>
    <w:rsid w:val="00BD3B91"/>
    <w:rsid w:val="00BE5076"/>
    <w:rsid w:val="00BF7F66"/>
    <w:rsid w:val="00C27D4E"/>
    <w:rsid w:val="00C60D4B"/>
    <w:rsid w:val="00C7681B"/>
    <w:rsid w:val="00C77D96"/>
    <w:rsid w:val="00C95E22"/>
    <w:rsid w:val="00CC3AF7"/>
    <w:rsid w:val="00CE4E95"/>
    <w:rsid w:val="00CE67C6"/>
    <w:rsid w:val="00CE7D16"/>
    <w:rsid w:val="00CF14D8"/>
    <w:rsid w:val="00CF47DF"/>
    <w:rsid w:val="00D06EFC"/>
    <w:rsid w:val="00D13CA5"/>
    <w:rsid w:val="00D17B75"/>
    <w:rsid w:val="00D20A61"/>
    <w:rsid w:val="00D30114"/>
    <w:rsid w:val="00D31907"/>
    <w:rsid w:val="00D328E5"/>
    <w:rsid w:val="00D4053D"/>
    <w:rsid w:val="00D62F0A"/>
    <w:rsid w:val="00D87827"/>
    <w:rsid w:val="00DC4552"/>
    <w:rsid w:val="00DF00E4"/>
    <w:rsid w:val="00DF125B"/>
    <w:rsid w:val="00DF44EE"/>
    <w:rsid w:val="00DF71B7"/>
    <w:rsid w:val="00DF72FE"/>
    <w:rsid w:val="00E0630F"/>
    <w:rsid w:val="00E115FD"/>
    <w:rsid w:val="00E329C6"/>
    <w:rsid w:val="00E32C31"/>
    <w:rsid w:val="00E3767E"/>
    <w:rsid w:val="00E47ADA"/>
    <w:rsid w:val="00E57E28"/>
    <w:rsid w:val="00E6585D"/>
    <w:rsid w:val="00E715B0"/>
    <w:rsid w:val="00E728F6"/>
    <w:rsid w:val="00E752C6"/>
    <w:rsid w:val="00E82FBC"/>
    <w:rsid w:val="00E85938"/>
    <w:rsid w:val="00EA1DC4"/>
    <w:rsid w:val="00EB303F"/>
    <w:rsid w:val="00EB5DA0"/>
    <w:rsid w:val="00EC062C"/>
    <w:rsid w:val="00ED7A6F"/>
    <w:rsid w:val="00EE7F75"/>
    <w:rsid w:val="00EF7145"/>
    <w:rsid w:val="00F17C58"/>
    <w:rsid w:val="00F32B89"/>
    <w:rsid w:val="00F33C30"/>
    <w:rsid w:val="00F35B15"/>
    <w:rsid w:val="00F82D5F"/>
    <w:rsid w:val="00F91D9C"/>
    <w:rsid w:val="00FB67BA"/>
    <w:rsid w:val="00FD5847"/>
    <w:rsid w:val="00FE0394"/>
    <w:rsid w:val="00FE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7151C4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7151C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7151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41B6-D1E5-46ED-AF86-EDCFB0B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9</cp:revision>
  <cp:lastPrinted>2017-03-10T07:22:00Z</cp:lastPrinted>
  <dcterms:created xsi:type="dcterms:W3CDTF">2017-09-12T09:51:00Z</dcterms:created>
  <dcterms:modified xsi:type="dcterms:W3CDTF">2022-09-15T05:54:00Z</dcterms:modified>
</cp:coreProperties>
</file>