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6F" w:rsidRPr="00CA37FF" w:rsidRDefault="00373F6F" w:rsidP="00373F6F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941B02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373F6F" w:rsidRDefault="00373F6F" w:rsidP="00373F6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373F6F" w:rsidRDefault="00373F6F" w:rsidP="00373F6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2021 года </w:t>
      </w:r>
    </w:p>
    <w:p w:rsidR="00373F6F" w:rsidRPr="00867071" w:rsidRDefault="00373F6F" w:rsidP="00373F6F">
      <w:pPr>
        <w:spacing w:line="295" w:lineRule="auto"/>
        <w:jc w:val="center"/>
        <w:rPr>
          <w:b/>
          <w:sz w:val="28"/>
          <w:szCs w:val="28"/>
        </w:rPr>
      </w:pPr>
      <w:r w:rsidRPr="00867071">
        <w:rPr>
          <w:b/>
          <w:sz w:val="28"/>
          <w:szCs w:val="28"/>
        </w:rPr>
        <w:t>в Новомакаровском сельском поселении Грибановского муниципального района Воронежской области</w:t>
      </w:r>
    </w:p>
    <w:p w:rsidR="00373F6F" w:rsidRPr="0091011F" w:rsidRDefault="00373F6F" w:rsidP="00373F6F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Pr="0091011F">
        <w:rPr>
          <w:sz w:val="28"/>
          <w:szCs w:val="28"/>
          <w:vertAlign w:val="subscript"/>
        </w:rPr>
        <w:t>)</w:t>
      </w:r>
    </w:p>
    <w:p w:rsidR="00373F6F" w:rsidRPr="00CA37FF" w:rsidRDefault="00373F6F" w:rsidP="00373F6F">
      <w:pPr>
        <w:spacing w:line="298" w:lineRule="auto"/>
        <w:jc w:val="both"/>
        <w:rPr>
          <w:sz w:val="16"/>
          <w:szCs w:val="16"/>
        </w:rPr>
      </w:pPr>
    </w:p>
    <w:p w:rsidR="00373F6F" w:rsidRPr="004A53DE" w:rsidRDefault="00373F6F" w:rsidP="00373F6F">
      <w:pPr>
        <w:spacing w:line="298" w:lineRule="auto"/>
        <w:jc w:val="both"/>
        <w:rPr>
          <w:sz w:val="28"/>
          <w:szCs w:val="28"/>
        </w:rPr>
      </w:pPr>
      <w:r w:rsidRPr="004A53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A53DE">
        <w:rPr>
          <w:sz w:val="28"/>
          <w:szCs w:val="28"/>
        </w:rPr>
        <w:t>2</w:t>
      </w:r>
    </w:p>
    <w:p w:rsidR="00373F6F" w:rsidRDefault="00373F6F" w:rsidP="00373F6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них:</w:t>
      </w:r>
    </w:p>
    <w:p w:rsidR="00373F6F" w:rsidRDefault="00373F6F" w:rsidP="00373F6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Pr="004A53DE">
        <w:rPr>
          <w:sz w:val="28"/>
          <w:szCs w:val="28"/>
        </w:rPr>
        <w:t>1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 ч.:</w:t>
      </w:r>
    </w:p>
    <w:p w:rsidR="00373F6F" w:rsidRPr="004A53DE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– </w:t>
      </w:r>
      <w:r w:rsidRPr="004A53DE">
        <w:rPr>
          <w:sz w:val="28"/>
          <w:szCs w:val="28"/>
        </w:rPr>
        <w:t>0</w:t>
      </w:r>
    </w:p>
    <w:p w:rsidR="00373F6F" w:rsidRDefault="00373F6F" w:rsidP="00373F6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373F6F" w:rsidRP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 С результатом рассмотрения «разъяснено» – </w:t>
      </w:r>
      <w:r w:rsidRPr="00373F6F">
        <w:rPr>
          <w:sz w:val="28"/>
          <w:szCs w:val="28"/>
        </w:rPr>
        <w:t>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373F6F" w:rsidRPr="004A53DE" w:rsidRDefault="00373F6F" w:rsidP="00373F6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Pr="004A53DE">
        <w:rPr>
          <w:sz w:val="28"/>
          <w:szCs w:val="28"/>
        </w:rPr>
        <w:t xml:space="preserve"> 1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373F6F" w:rsidRPr="004A53DE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Pr="004A53DE">
        <w:rPr>
          <w:sz w:val="28"/>
          <w:szCs w:val="28"/>
        </w:rPr>
        <w:t>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</w:t>
      </w:r>
      <w:proofErr w:type="gramStart"/>
      <w:r>
        <w:rPr>
          <w:sz w:val="28"/>
          <w:szCs w:val="28"/>
        </w:rPr>
        <w:t>продлен</w:t>
      </w:r>
      <w:proofErr w:type="gramEnd"/>
      <w:r>
        <w:rPr>
          <w:sz w:val="28"/>
          <w:szCs w:val="28"/>
        </w:rPr>
        <w:t xml:space="preserve">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373F6F" w:rsidRPr="00CA37F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373F6F" w:rsidRPr="004A53DE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Pr="004A53DE">
        <w:rPr>
          <w:sz w:val="28"/>
          <w:szCs w:val="28"/>
        </w:rPr>
        <w:t>2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Pr="00373F6F">
        <w:rPr>
          <w:sz w:val="28"/>
          <w:szCs w:val="28"/>
        </w:rPr>
        <w:t xml:space="preserve"> 1</w:t>
      </w:r>
    </w:p>
    <w:p w:rsidR="00373F6F" w:rsidRP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Pr="00373F6F">
        <w:rPr>
          <w:sz w:val="28"/>
          <w:szCs w:val="28"/>
        </w:rPr>
        <w:t>1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373F6F" w:rsidRPr="00462197" w:rsidRDefault="00373F6F" w:rsidP="00373F6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1</w:t>
      </w:r>
    </w:p>
    <w:p w:rsidR="00373F6F" w:rsidRP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Pr="00373F6F">
        <w:rPr>
          <w:sz w:val="28"/>
          <w:szCs w:val="28"/>
        </w:rPr>
        <w:t>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373F6F" w:rsidRPr="004A53DE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Pr="004A53DE">
        <w:rPr>
          <w:sz w:val="28"/>
          <w:szCs w:val="28"/>
        </w:rPr>
        <w:t xml:space="preserve"> 1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73F6F" w:rsidRDefault="00373F6F" w:rsidP="00373F6F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373F6F" w:rsidRDefault="00373F6F" w:rsidP="00373F6F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373F6F" w:rsidRDefault="00373F6F" w:rsidP="00373F6F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373F6F" w:rsidRDefault="00373F6F" w:rsidP="00373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AC17ED" w:rsidRPr="00FE4737" w:rsidRDefault="00373F6F" w:rsidP="00FE4737">
      <w:pPr>
        <w:tabs>
          <w:tab w:val="left" w:pos="709"/>
        </w:tabs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1.9. Конкретные примеры, отражающие результативность рассмотрения письменных и устных обращений граждан:</w:t>
      </w:r>
      <w:bookmarkStart w:id="0" w:name="_GoBack"/>
      <w:bookmarkEnd w:id="0"/>
    </w:p>
    <w:sectPr w:rsidR="00AC17ED" w:rsidRPr="00FE4737" w:rsidSect="007E54C7">
      <w:headerReference w:type="default" r:id="rId8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82" w:rsidRDefault="007F3982">
      <w:r>
        <w:separator/>
      </w:r>
    </w:p>
  </w:endnote>
  <w:endnote w:type="continuationSeparator" w:id="0">
    <w:p w:rsidR="007F3982" w:rsidRDefault="007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82" w:rsidRDefault="007F3982">
      <w:r>
        <w:separator/>
      </w:r>
    </w:p>
  </w:footnote>
  <w:footnote w:type="continuationSeparator" w:id="0">
    <w:p w:rsidR="007F3982" w:rsidRDefault="007F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C7" w:rsidRDefault="00373F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4737">
      <w:rPr>
        <w:noProof/>
      </w:rPr>
      <w:t>2</w:t>
    </w:r>
    <w:r>
      <w:fldChar w:fldCharType="end"/>
    </w:r>
  </w:p>
  <w:p w:rsidR="007E54C7" w:rsidRDefault="007F39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9"/>
    <w:rsid w:val="00197169"/>
    <w:rsid w:val="00373F6F"/>
    <w:rsid w:val="007F3982"/>
    <w:rsid w:val="00AC17E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2022-01-10T11:12:00Z</dcterms:created>
  <dcterms:modified xsi:type="dcterms:W3CDTF">2022-04-02T11:01:00Z</dcterms:modified>
</cp:coreProperties>
</file>