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СОВЕТ  НАРОДНЫХ  ДЕПУТАТОВ</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НОВОМАКАРОВСКОГО СЕЛЬСКОГО ПОСЕЛЕНИЯ</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ГРИБАНОВСКОГО МУНИЦИПАЛЬНОГО РАЙОНА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ВОРОНЕЖСКОЙ ОБЛАСТИ</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Р Е Ш Е Н И Е</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О пенсионном обеспечении лица, замещавшего выборную муниципальную должность на постоянной основе в  Новомакаровском сельском поселении Грибановского муниципального района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28.12.2013 N 400-ФЗ "О страховых пенсиях", Законом РФ от 19.04.1991 N 1032-1 "О занятости населения в Российской Федерации", Законом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Совет народных депутатов</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РЕШИЛ:</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1. Утвердить </w:t>
      </w:r>
      <w:hyperlink r:id="rId5" w:history="1">
        <w:r>
          <w:rPr>
            <w:rStyle w:val="a4"/>
            <w:rFonts w:ascii="Arial" w:hAnsi="Arial" w:cs="Arial"/>
            <w:color w:val="0F314D"/>
            <w:sz w:val="20"/>
            <w:szCs w:val="20"/>
          </w:rPr>
          <w:t>Положение</w:t>
        </w:r>
      </w:hyperlink>
      <w:r>
        <w:rPr>
          <w:rFonts w:ascii="Arial" w:hAnsi="Arial" w:cs="Arial"/>
          <w:color w:val="000000"/>
          <w:sz w:val="20"/>
          <w:szCs w:val="20"/>
        </w:rPr>
        <w:t> о пенсионном обеспечении лица, замещавшего выборную муниципальную должность на постоянной основе в   Новомакаровском сельском поселении Грибановского муниципального района, согласно приложению.</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 Определить уполномоченным органом, осуществляющим назначение и выплату доплаты к пенсии по старости (инвалидности), предусмотренную настоящим Положением, администрацию Новомакаровского сельского поселения Грибановского муниципального района.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3. Администрации Новомакаровского сельского поселения Грибановского муниципального района  ежегодно предусматривать при формировании бюджета Новомакаровского сельского поселения Грибановского муниципального района на соответствующий финансовый год и плановый период  расходы на доплату к пенсии по старости (инвалидности) лицам, замещавшим выборные муниципальные  должности на постоянной основе в Новомакаровском сельском поселении Грибановского муниципального района и имеющих право на доплату к пенсии в соответствии с действующим законодательством и настоящим Положением.</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4. Признать утратившим силу решение Совета народных депутатов Новомакаровского сельского поселения Грибановского муниципального района от 09.12.2013 г. № 208 «Об утверждении Положения о пенсионном обеспечении выборных должностных лиц местного самоуправления Новомакаровского сельского поселения Грибановского муниципального района».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5. Решение вступает в силу с 01 января 2016 года.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Глава сельского поселения                                                             И.Н.Тарасов</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11.12.2015 г. № 24</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с. Новомакарово</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Приложение</w:t>
      </w:r>
    </w:p>
    <w:p w:rsidR="004E1D6E" w:rsidRDefault="004E1D6E" w:rsidP="004E1D6E">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к решению Совета народных депутатов</w:t>
      </w:r>
    </w:p>
    <w:p w:rsidR="004E1D6E" w:rsidRDefault="004E1D6E" w:rsidP="004E1D6E">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Новомакаровского сельского поселения</w:t>
      </w:r>
    </w:p>
    <w:p w:rsidR="004E1D6E" w:rsidRDefault="004E1D6E" w:rsidP="004E1D6E">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Грибановского муниципального района</w:t>
      </w:r>
    </w:p>
    <w:p w:rsidR="004E1D6E" w:rsidRDefault="004E1D6E" w:rsidP="004E1D6E">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Воронежской области</w:t>
      </w:r>
    </w:p>
    <w:p w:rsidR="004E1D6E" w:rsidRDefault="004E1D6E" w:rsidP="004E1D6E">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от 11.12.2015 г. № 24</w:t>
      </w:r>
    </w:p>
    <w:p w:rsidR="004E1D6E" w:rsidRDefault="004E1D6E" w:rsidP="004E1D6E">
      <w:pPr>
        <w:pStyle w:val="a3"/>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ПОЛОЖЕНИЕ</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t>О ПЕНСИОННОМ ОБЕСПЕЧЕНИИ ЛИЦА, ЗАМЕЩАВШЕГО ВЫБОРНУЮ МУНИЦИПАЛЬНУЮ ДОЛЖНОСТЬ НА ПОСТОЯННОЙ ОСНОВЕ В   НОВОМАКАРОВСКОМ СЕЛЬСКОМ ПОСЕЛЕНИИ ГРИБАНОВСКОГО МУНИЦИПАЛЬНОГО РАЙОНА</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1. Общие положения.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1.1. Настоящее Положение о пенсионном обеспечении лица, замещавшего выборную муниципальную должность на постоянной основе в   Новомакаровском сельском поселении Грибановского муниципального района (далее - Положение) устанавливает условия, порядок назначения и размер пенсионного обеспечения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Новомакаровском сельском поселении Грибановского муниципального района (далее - лицо, замещавшее выборную муниципальную должность на постоянной основе).</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1.2. Финансирование пенсионного обеспечения лица, замещавшего выборную муниципальную должность на постоянной основе производится за счет средств бюджета   Новомакаровского сельского поселения Грибановского муниципального района в соответствии с нормативным правовым актом Совета народных депутатов Новомакаровского сельского поселения Грибановского муниципального района о бюджете Новомакаровского сельского поселения Грибановского муниципального района на очередной финансовый год и плановый период.</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2. Условия и порядок назначения пенсионного обеспечения.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2.1. 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w:t>
      </w:r>
      <w:hyperlink r:id="rId6"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 либо к пенсии, назначенной в соответствии со </w:t>
      </w:r>
      <w:hyperlink r:id="rId7" w:history="1">
        <w:r>
          <w:rPr>
            <w:rStyle w:val="a4"/>
            <w:rFonts w:ascii="Arial" w:hAnsi="Arial" w:cs="Arial"/>
            <w:color w:val="0F314D"/>
            <w:sz w:val="20"/>
            <w:szCs w:val="20"/>
          </w:rPr>
          <w:t>статьей 32</w:t>
        </w:r>
      </w:hyperlink>
      <w:r>
        <w:rPr>
          <w:rFonts w:ascii="Arial" w:hAnsi="Arial" w:cs="Arial"/>
          <w:color w:val="000000"/>
          <w:sz w:val="20"/>
          <w:szCs w:val="20"/>
        </w:rPr>
        <w:t> Закона Российской Федерации "О занятости населения в Российской Федерации".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2.2. Право на доплату к страховой пенсии по старости (инвалидности) либо к пенсии, назначаемой в соответствии со </w:t>
      </w:r>
      <w:hyperlink r:id="rId8" w:history="1">
        <w:r>
          <w:rPr>
            <w:rStyle w:val="a4"/>
            <w:rFonts w:ascii="Arial" w:hAnsi="Arial" w:cs="Arial"/>
            <w:color w:val="0F314D"/>
            <w:sz w:val="20"/>
            <w:szCs w:val="20"/>
          </w:rPr>
          <w:t>статьей 32</w:t>
        </w:r>
      </w:hyperlink>
      <w:r>
        <w:rPr>
          <w:rFonts w:ascii="Arial" w:hAnsi="Arial" w:cs="Arial"/>
          <w:color w:val="000000"/>
          <w:sz w:val="20"/>
          <w:szCs w:val="20"/>
        </w:rPr>
        <w:t> Закона Российской Федерации "О занятости населения в Российской Федерации" (далее по тексту – доплата к пенсии) имеет лицо:</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1)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 при наличии стажа муниципальной службы не менее 15 лет.</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2.3. В стаж муниципальной службы для назначения доплаты к страховой пенсии, указанной в пункте 2.1. настоящего Положения, включаются периоды работы (службы), установленные законодательством Воронежской области о порядке исчисления стажа муниципальной службы и зачета в него иных периодов трудовой деятельности для назначения муниципальным служащим в Воронежской области пенсии за выслугу лет.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2.4.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настоящим Положением или одна из иных указанных выплат по их выбору.</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2.5. Доплата к пенсии назначается: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2.5.1. к страховой пенсии по старости - пожизненно;</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2.5.2. к страховой пенсии по инвалидности - на срок установления инвалидности;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2.5.3. Доплата к пенсии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9" w:history="1">
        <w:r>
          <w:rPr>
            <w:rStyle w:val="a4"/>
            <w:rFonts w:ascii="Arial" w:hAnsi="Arial" w:cs="Arial"/>
            <w:color w:val="0F314D"/>
            <w:sz w:val="20"/>
            <w:szCs w:val="20"/>
          </w:rPr>
          <w:t>статьей 32</w:t>
        </w:r>
      </w:hyperlink>
      <w:r>
        <w:rPr>
          <w:rFonts w:ascii="Arial" w:hAnsi="Arial" w:cs="Arial"/>
          <w:color w:val="000000"/>
          <w:sz w:val="20"/>
          <w:szCs w:val="20"/>
        </w:rPr>
        <w:t> Закона Российской Федерации "О занятости населения в Российской Федерации", на срок установления указанной пенсии.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2.7.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w:t>
      </w:r>
      <w:r>
        <w:rPr>
          <w:rFonts w:ascii="Arial" w:hAnsi="Arial" w:cs="Arial"/>
          <w:color w:val="000000"/>
          <w:sz w:val="20"/>
          <w:szCs w:val="20"/>
        </w:rPr>
        <w:lastRenderedPageBreak/>
        <w:t>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2.8. Назначение и выплата доплаты к пенсии производится администрацией Новомакаровского сельского поселения в порядке, предусмотренном нормативным правовым актом Новомакаровского сельского поселения Грибановского муниципального района.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3. Среднемесячный заработок, из которого исчисляется размер доплаты к пенсии.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3.1.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месяцу прекращения полномочий либо месяцу достижения им возраста, дающего право на страховую пенсию, предусмотренную Федеральным </w:t>
      </w:r>
      <w:hyperlink r:id="rId10"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месяцу прекращения полномочий либо месяцу достижения возраста, дающего право на страховую пенсию, предусмотренную Федеральным </w:t>
      </w:r>
      <w:hyperlink r:id="rId11"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месяцу прекращения полномочий либо дню достижения возраста, дающего право на назначение страховой пенсии по старости (инвалидности):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а) ежемесячное денежное вознаграждение;</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б) ежемесячное денежное поощрение в размере, установленном </w:t>
      </w:r>
      <w:hyperlink r:id="rId12" w:anchor="par45" w:history="1">
        <w:r>
          <w:rPr>
            <w:rStyle w:val="a4"/>
            <w:rFonts w:ascii="Arial" w:hAnsi="Arial" w:cs="Arial"/>
            <w:color w:val="0F314D"/>
            <w:sz w:val="20"/>
            <w:szCs w:val="20"/>
          </w:rPr>
          <w:t>пунктом 3.4</w:t>
        </w:r>
      </w:hyperlink>
      <w:r>
        <w:rPr>
          <w:rFonts w:ascii="Arial" w:hAnsi="Arial" w:cs="Arial"/>
          <w:color w:val="000000"/>
          <w:sz w:val="20"/>
          <w:szCs w:val="20"/>
        </w:rPr>
        <w:t> Положения.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в) премии, материальная помощь.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3.4. Для расчета среднемесячного заработка учитывается фактически начисленное ежемесячное денежное поощрение за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3.5. При исчислении среднемесячного заработка из расчетного периода исключаются: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 период временной нетрудоспособности;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 время нахождения в отпуске по беременности и родам;</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 время нахождения в отпуске по уходу за ребенком до достижения им установленного </w:t>
      </w:r>
      <w:hyperlink r:id="rId13" w:history="1">
        <w:r>
          <w:rPr>
            <w:rStyle w:val="a4"/>
            <w:rFonts w:ascii="Arial" w:hAnsi="Arial" w:cs="Arial"/>
            <w:color w:val="0F314D"/>
            <w:sz w:val="20"/>
            <w:szCs w:val="20"/>
          </w:rPr>
          <w:t>законом</w:t>
        </w:r>
      </w:hyperlink>
      <w:r>
        <w:rPr>
          <w:rFonts w:ascii="Arial" w:hAnsi="Arial" w:cs="Arial"/>
          <w:color w:val="000000"/>
          <w:sz w:val="20"/>
          <w:szCs w:val="20"/>
        </w:rPr>
        <w:t>возраста;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 время нахождения в отпуске без сохранения денежного вознаграждения;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 время исполнения в соответствии с законодательством Российской Федерации должностных обязанностей с сохранением среднего заработка.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3.6. В случае если расчетный период состоит из временных периодов, указанных в </w:t>
      </w:r>
      <w:hyperlink r:id="rId14" w:anchor="par46" w:history="1">
        <w:r>
          <w:rPr>
            <w:rStyle w:val="a4"/>
            <w:rFonts w:ascii="Arial" w:hAnsi="Arial" w:cs="Arial"/>
            <w:color w:val="0F314D"/>
            <w:sz w:val="20"/>
            <w:szCs w:val="20"/>
          </w:rPr>
          <w:t>пункте 3.5</w:t>
        </w:r>
      </w:hyperlink>
      <w:r>
        <w:rPr>
          <w:rFonts w:ascii="Arial" w:hAnsi="Arial" w:cs="Arial"/>
          <w:color w:val="000000"/>
          <w:sz w:val="20"/>
          <w:szCs w:val="20"/>
        </w:rPr>
        <w:t>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а) исходя из среднемесячного заработка, исчисленного за предшествующий период, равный расчетному;</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б) исходя из фактически установленного ему денежного вознаграждения в расчетном периоде.</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3.7.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12.</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3.8. 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фактически отработанные в этом периоде рабочие дни и умножается на 21 (среднемесячное количество рабочих дней в году).</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4. Размер доплаты к пенсии.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4.1. 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5"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 За каждый полный год стажа муниципальной службы сверх 15 лет доплата к пенсии увеличивается на 3 процента среднего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лица, замещающего выборную муниципальную должность на постоянной основе.</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 w:history="1">
        <w:r>
          <w:rPr>
            <w:rStyle w:val="a4"/>
            <w:rFonts w:ascii="Arial" w:hAnsi="Arial" w:cs="Arial"/>
            <w:color w:val="0F314D"/>
            <w:sz w:val="20"/>
            <w:szCs w:val="20"/>
          </w:rPr>
          <w:t>законом</w:t>
        </w:r>
      </w:hyperlink>
      <w:r>
        <w:rPr>
          <w:rFonts w:ascii="Arial" w:hAnsi="Arial" w:cs="Arial"/>
          <w:color w:val="000000"/>
          <w:sz w:val="20"/>
          <w:szCs w:val="20"/>
        </w:rPr>
        <w:t> "О трудовых пенсиях в Российской Федерации", размер доли страховой пенсии, установленной и исчисленной в соответствии с Федеральным </w:t>
      </w:r>
      <w:hyperlink r:id="rId17" w:history="1">
        <w:r>
          <w:rPr>
            <w:rStyle w:val="a4"/>
            <w:rFonts w:ascii="Arial" w:hAnsi="Arial" w:cs="Arial"/>
            <w:color w:val="0F314D"/>
            <w:sz w:val="20"/>
            <w:szCs w:val="20"/>
          </w:rPr>
          <w:t>законом</w:t>
        </w:r>
      </w:hyperlink>
      <w:r>
        <w:rPr>
          <w:rFonts w:ascii="Arial" w:hAnsi="Arial" w:cs="Arial"/>
          <w:color w:val="000000"/>
          <w:sz w:val="20"/>
          <w:szCs w:val="20"/>
        </w:rPr>
        <w:t>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4.3. Лицам, замещавшим выборные муниципальные должности на постоянной основе, которым назначена пенсия в соответствии со </w:t>
      </w:r>
      <w:hyperlink r:id="rId18" w:history="1">
        <w:r>
          <w:rPr>
            <w:rStyle w:val="a4"/>
            <w:rFonts w:ascii="Arial" w:hAnsi="Arial" w:cs="Arial"/>
            <w:color w:val="0F314D"/>
            <w:sz w:val="20"/>
            <w:szCs w:val="20"/>
          </w:rPr>
          <w:t>статьей 32</w:t>
        </w:r>
      </w:hyperlink>
      <w:r>
        <w:rPr>
          <w:rFonts w:ascii="Arial" w:hAnsi="Arial" w:cs="Arial"/>
          <w:color w:val="000000"/>
          <w:sz w:val="20"/>
          <w:szCs w:val="20"/>
        </w:rPr>
        <w:t>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4.4. Размер доплаты к пенсии не может быть ниже фиксированной выплаты к страховой пенсии, предусмотренной </w:t>
      </w:r>
      <w:hyperlink r:id="rId19" w:history="1">
        <w:r>
          <w:rPr>
            <w:rStyle w:val="a4"/>
            <w:rFonts w:ascii="Arial" w:hAnsi="Arial" w:cs="Arial"/>
            <w:color w:val="0F314D"/>
            <w:sz w:val="20"/>
            <w:szCs w:val="20"/>
          </w:rPr>
          <w:t>частью 1 статьи 16</w:t>
        </w:r>
      </w:hyperlink>
      <w:r>
        <w:rPr>
          <w:rFonts w:ascii="Arial" w:hAnsi="Arial" w:cs="Arial"/>
          <w:color w:val="000000"/>
          <w:sz w:val="20"/>
          <w:szCs w:val="20"/>
        </w:rPr>
        <w:t> Федерального закона "О страховых пенсиях".</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5. Порядок индексации и перерасчета доплаты</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к пенсии.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 органах местного самоуправления Новомакаровского сельского поселения Грибановского муниципального района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путем индексации размера среднемесячного заработка, из которого исчислялась доплата к пенсии.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5.2. Уполномоченный орган, осуществляющий выплату доплаты к пенсии, производит ее перерасчет в соответствии с нормативным правовым актом администрации о проведении индексации.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5.3. Порядок индексации и перерасчета доплаты к пенсии определяется нормативным правовым актом администрации Новомакаровского сельского поселения.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6. Назначение доплаты к пенсии.</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6.1. 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6.2. Уполномоченный орган осуществляет доплату к пенсии на основании распоряжения администрации (наименование муниципального образования) о назначении доплаты к пенсии.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7. Срок назначения доплаты к пенсии.</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7.1.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8.             Приостановление и возобновление выплаты доплаты к пенсии.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8.1.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w:t>
      </w:r>
      <w:r>
        <w:rPr>
          <w:rFonts w:ascii="Arial" w:hAnsi="Arial" w:cs="Arial"/>
          <w:color w:val="000000"/>
          <w:sz w:val="20"/>
          <w:szCs w:val="20"/>
        </w:rPr>
        <w:lastRenderedPageBreak/>
        <w:t>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доплаты к пенсии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9. Прекращение и восстановление доплаты к пенсии.</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9.2. Лицо, которому назначены указанные выплаты, в 5 - дневный срок сообщает об этом руководителю уполномоченного органа.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9.3. Выплата доплаты к пенсии восстанавливается при изменении обстоятельств, препятствующих данной выплате.</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9.4. В случае смерти лица, получавшего доплату к пенсии, ее выплата прекращается уполномоченным органом с первого числа месяца, следующего за тем, в котором наступила смерть этого лица.</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10. Заключительные положения.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10.1. Лицам, замещавшим выборные муниципальные должности на постоянной основе, которым в соответствии с ранее действовавшими правовыми актами органов местного самоуправления Новомакаровского сельского поселения 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 Положением.</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10.2. В случае, предусмотренном п.10.1. Положения право на доплату к пенсии не требует дополнительного подтверждения.</w:t>
      </w:r>
    </w:p>
    <w:p w:rsidR="004E1D6E" w:rsidRDefault="004E1D6E" w:rsidP="004E1D6E">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35DF4" w:rsidRDefault="00935DF4">
      <w:bookmarkStart w:id="0" w:name="_GoBack"/>
      <w:bookmarkEnd w:id="0"/>
    </w:p>
    <w:sectPr w:rsidR="00935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7E"/>
    <w:rsid w:val="004E1D6E"/>
    <w:rsid w:val="00831B7E"/>
    <w:rsid w:val="0093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1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1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novomakar.ru\documents\decision\consultantplus_3a\offline\ref=18dc79cfd12949371f11d8b53e18ffbc306eaca8acfa7af56225af7d6b696b8e1cf97454c973e9fdo4j5n" TargetMode="External"/><Relationship Id="rId13" Type="http://schemas.openxmlformats.org/officeDocument/2006/relationships/hyperlink" Target="file:///C:\Users\admin\Desktop\novomakar.ru\documents\decision\consultantplus_3a\offline\ref=b86f2220b2f686f543a2f6565d3d01c41d2ee10709d56a6668bbd7f6b952552c36d538dd1e3cn5meg" TargetMode="External"/><Relationship Id="rId18" Type="http://schemas.openxmlformats.org/officeDocument/2006/relationships/hyperlink" Target="file:///C:\Users\admin\Desktop\novomakar.ru\documents\decision\consultantplus_3a\offline\ref=ea80437dfc3eb0ad873ea81d5dd277a41f7507fe4eb15b6f33939b38242de93e16a20e5dd8d85bdds6x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admin\Desktop\novomakar.ru\documents\decision\consultantplus_3a\offline\ref=d89003a6775db0ef6bb034d426971b79c4cfc79f0989ecedff76c8d3939052dc4beecb7caac661d1mbg7n" TargetMode="External"/><Relationship Id="rId12" Type="http://schemas.openxmlformats.org/officeDocument/2006/relationships/hyperlink" Target="file:///C:\Users\admin\Desktop\local%20files\documents%20and%20settings\user\local%20settings\temporary%20internet%20files\content.outlook\d6uhp4iq\_25d0_25b2_25d1_258b_25d0_25b1_25d0_25be_25d1_2580_25d0_25bd_25d0_25b0_25d1_258f%20_25d0_25bf0ab874c304" TargetMode="External"/><Relationship Id="rId17" Type="http://schemas.openxmlformats.org/officeDocument/2006/relationships/hyperlink" Target="file:///C:\Users\admin\Desktop\novomakar.ru\documents\decision\consultantplus_3a\offline\ref=68f28f76aeeed6a9d016ea6e9fe82015f08ac6f51284e098775b0142b2b873g" TargetMode="External"/><Relationship Id="rId2" Type="http://schemas.microsoft.com/office/2007/relationships/stylesWithEffects" Target="stylesWithEffects.xml"/><Relationship Id="rId16" Type="http://schemas.openxmlformats.org/officeDocument/2006/relationships/hyperlink" Target="file:///C:\Users\admin\Desktop\novomakar.ru\documents\decision\consultantplus_3a\offline\ref=68f28f76aeeed6a9d016ea6e9fe82015f08ac6f91180e098775b0142b2b873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admin\Desktop\novomakar.ru\documents\decision\consultantplus_3a\offline\ref=d89003a6775db0ef6bb034d426971b79c4ccc4920d8fecedff76c8d393m9g0n" TargetMode="External"/><Relationship Id="rId11" Type="http://schemas.openxmlformats.org/officeDocument/2006/relationships/hyperlink" Target="file:///C:\Users\admin\Desktop\novomakar.ru\documents\decision\consultantplus_3a\offline\ref=4c2e579e1c3f28d6a094a604669184d0bf859826635850c56b4cffd25376o3m" TargetMode="External"/><Relationship Id="rId5" Type="http://schemas.openxmlformats.org/officeDocument/2006/relationships/hyperlink" Target="file:///C:\Users\admin\Desktop\novomakar.ru\documents\decision\consultantplus_3a\offline\ref=4b00f2a1268c6ee20b35cd6a71b517230898b0627c047bcb285aedc361b73d24088c635dd41a845661ea0czaiem" TargetMode="External"/><Relationship Id="rId15" Type="http://schemas.openxmlformats.org/officeDocument/2006/relationships/hyperlink" Target="file:///C:\Users\admin\Desktop\novomakar.ru\documents\decision\consultantplus_3a\offline\ref=620789e6f1b4c8b3565c48db6c0ed96318268f8f132769c7b044ea4b4fia35g" TargetMode="External"/><Relationship Id="rId10" Type="http://schemas.openxmlformats.org/officeDocument/2006/relationships/hyperlink" Target="file:///C:\Users\admin\Desktop\novomakar.ru\documents\decision\consultantplus_3a\offline\ref=4c2e579e1c3f28d6a094a604669184d0bf859826635850c56b4cffd25376o3m" TargetMode="External"/><Relationship Id="rId19" Type="http://schemas.openxmlformats.org/officeDocument/2006/relationships/hyperlink" Target="file:///C:\Users\admin\Desktop\novomakar.ru\documents\decision\consultantplus_3a\offline\ref=e0f1e435c5b7f922fb962cc1b4a753bce75d5f95cc1ea45700aac2ef8764e1ce3ac3005fc16784c0lev5g" TargetMode="External"/><Relationship Id="rId4" Type="http://schemas.openxmlformats.org/officeDocument/2006/relationships/webSettings" Target="webSettings.xml"/><Relationship Id="rId9" Type="http://schemas.openxmlformats.org/officeDocument/2006/relationships/hyperlink" Target="file:///C:\Users\admin\Desktop\novomakar.ru\documents\decision\consultantplus_3a\offline\ref=78706713f6b81c800c90108bf3f916807ca93cd3e599dbb9fc3780008d5ac92e82da0fd347627cceidh9g" TargetMode="External"/><Relationship Id="rId14" Type="http://schemas.openxmlformats.org/officeDocument/2006/relationships/hyperlink" Target="file:///C:\Users\admin\Desktop\local%20files\documents%20and%20settings\user\local%20settings\temporary%20internet%20files\content.outlook\d6uhp4iq\_25d0_25b2_25d1_258b_25d0_25b1_25d0_25be_25d1_2580_25d0_25bd_25d0_25b0_25d1_258f%20_25d0_25bf0ab874c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3208</Words>
  <Characters>18288</Characters>
  <Application>Microsoft Office Word</Application>
  <DocSecurity>0</DocSecurity>
  <Lines>152</Lines>
  <Paragraphs>42</Paragraphs>
  <ScaleCrop>false</ScaleCrop>
  <Company>SPecialiST RePack</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2018-04-24T20:32:00Z</dcterms:created>
  <dcterms:modified xsi:type="dcterms:W3CDTF">2018-04-24T20:32:00Z</dcterms:modified>
</cp:coreProperties>
</file>