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3" w:rsidRDefault="001E3723" w:rsidP="001E372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СОВЕТ НАРОДНЫХ ДЕПУТАТОВ</w:t>
      </w:r>
    </w:p>
    <w:p w:rsidR="001E3723" w:rsidRDefault="001E3723" w:rsidP="001E3723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НОВОМАКАРОВСКОГО</w:t>
      </w:r>
      <w:r>
        <w:rPr>
          <w:b/>
          <w:bCs/>
          <w:iCs/>
          <w:sz w:val="28"/>
          <w:szCs w:val="28"/>
        </w:rPr>
        <w:t xml:space="preserve"> СЕЛЬСКОГО ПОСЕЛЕНИЯ</w:t>
      </w:r>
    </w:p>
    <w:p w:rsidR="001E3723" w:rsidRDefault="001E3723" w:rsidP="001E3723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1E3723" w:rsidRDefault="001E3723" w:rsidP="001E3723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ВОРОНЕЖСКОЙ ОБЛАСТИ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</w:p>
    <w:p w:rsidR="001E3723" w:rsidRPr="001E3723" w:rsidRDefault="001E3723" w:rsidP="001E3723">
      <w:pPr>
        <w:ind w:firstLine="567"/>
        <w:jc w:val="center"/>
        <w:outlineLvl w:val="1"/>
        <w:rPr>
          <w:b/>
          <w:bCs/>
          <w:iCs/>
          <w:sz w:val="32"/>
          <w:szCs w:val="32"/>
        </w:rPr>
      </w:pPr>
      <w:proofErr w:type="gramStart"/>
      <w:r w:rsidRPr="001E3723">
        <w:rPr>
          <w:b/>
          <w:bCs/>
          <w:iCs/>
          <w:sz w:val="32"/>
          <w:szCs w:val="32"/>
        </w:rPr>
        <w:t>Р</w:t>
      </w:r>
      <w:proofErr w:type="gramEnd"/>
      <w:r w:rsidRPr="001E3723">
        <w:rPr>
          <w:b/>
          <w:bCs/>
          <w:iCs/>
          <w:sz w:val="32"/>
          <w:szCs w:val="32"/>
        </w:rPr>
        <w:t xml:space="preserve"> Е Ш Е Н И Е</w:t>
      </w:r>
    </w:p>
    <w:p w:rsidR="001E3723" w:rsidRDefault="001E3723" w:rsidP="001E3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E3723" w:rsidRDefault="001E3723" w:rsidP="001E3723">
      <w:pPr>
        <w:widowControl w:val="0"/>
        <w:tabs>
          <w:tab w:val="left" w:pos="709"/>
        </w:tabs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</w:t>
      </w:r>
    </w:p>
    <w:p w:rsidR="001E3723" w:rsidRDefault="001E3723" w:rsidP="001E3723">
      <w:pPr>
        <w:widowControl w:val="0"/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урегулирования дебиторской задолженности бюджета </w:t>
      </w:r>
      <w:r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сельского поселения,  в соответствии  с Налоговым  кодексом РФ</w:t>
      </w:r>
      <w:r>
        <w:rPr>
          <w:color w:val="000000"/>
          <w:sz w:val="28"/>
          <w:szCs w:val="28"/>
        </w:rPr>
        <w:t xml:space="preserve">,  </w:t>
      </w:r>
      <w:hyperlink r:id="rId5" w:history="1">
        <w:r w:rsidRPr="001E3723">
          <w:rPr>
            <w:rStyle w:val="a3"/>
            <w:color w:val="000000"/>
            <w:sz w:val="28"/>
            <w:szCs w:val="28"/>
            <w:u w:val="none"/>
          </w:rPr>
          <w:t>Бюджетным кодексом</w:t>
        </w:r>
      </w:hyperlink>
      <w:r>
        <w:rPr>
          <w:sz w:val="28"/>
          <w:szCs w:val="28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</w:p>
    <w:p w:rsidR="001E3723" w:rsidRDefault="001E3723" w:rsidP="001E372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E3723" w:rsidRDefault="001E3723" w:rsidP="001E3723">
      <w:pPr>
        <w:ind w:firstLine="567"/>
        <w:jc w:val="center"/>
        <w:rPr>
          <w:sz w:val="28"/>
          <w:szCs w:val="28"/>
        </w:rPr>
      </w:pPr>
    </w:p>
    <w:p w:rsidR="001E3723" w:rsidRDefault="001E3723" w:rsidP="001E3723">
      <w:pPr>
        <w:pStyle w:val="ConsPlusNormal"/>
        <w:tabs>
          <w:tab w:val="left" w:pos="709"/>
        </w:tabs>
        <w:ind w:firstLine="540"/>
        <w:jc w:val="both"/>
      </w:pPr>
      <w:bookmarkStart w:id="0" w:name="sub_1"/>
      <w:r>
        <w:t xml:space="preserve">  </w:t>
      </w:r>
      <w:r>
        <w:t>1. Установить дополнительные основания  признания безнадежными к взысканию недоимки по местным налогам, задолженности по пеням и штрафам по этим налогам в следующих случаях: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смерть или объявление судом умершим физического лица в случае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если со дня смерти или объявления судом умершим физического лица прошло более трех лет;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1.2. задолженность физических лиц, если в течение 3 лет с момента открытия наследства отсутствуют сведения о лицах, принимающих наследство;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1.3. задолженность физических лиц, если общая сумма задолженности не превысила 500 рублей;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 задолженность физических лиц при отсутствии данных их места регистрации и наличии отказа суда в принятии заявления по ст. 48 НК РФ;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1.5.суммы налогов и сборов за пределами 3-х летнего срока давности,  не обеспеченные мерами взыскания, при наличии судебного акта об отказе в восстановлении срока;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1.6. суммы пени по налогам при отсутствии задолженности по данному налогу за пределами 3-х летнего срока;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1.7.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РФ;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 которое может быть обращено взыскание, по состоянию на дату задолженности, превышающую 3-х летней период;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1.9. незначительные суммы пени (до 1 тыс. рублей), образовавшиеся свыше 3-х лет назад при отсутствии задолженности по налогу;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акта о невозможности взыскания по задолженности со сроком образования более 3-х лет.</w:t>
      </w:r>
    </w:p>
    <w:bookmarkEnd w:id="1"/>
    <w:p w:rsidR="001E3723" w:rsidRDefault="001E3723" w:rsidP="001E3723">
      <w:pPr>
        <w:pStyle w:val="FR2"/>
        <w:tabs>
          <w:tab w:val="left" w:pos="9356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Признать утратившим силу решения Совета народных депутатов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Грибановского муниципального района:</w:t>
      </w:r>
    </w:p>
    <w:p w:rsidR="001E3723" w:rsidRDefault="001E3723" w:rsidP="001E3723">
      <w:pPr>
        <w:pStyle w:val="FR2"/>
        <w:tabs>
          <w:tab w:val="left" w:pos="709"/>
          <w:tab w:val="left" w:pos="9356"/>
        </w:tabs>
        <w:ind w:left="0" w:right="-1"/>
        <w:jc w:val="both"/>
        <w:rPr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25.12</w:t>
      </w:r>
      <w:r>
        <w:rPr>
          <w:rFonts w:ascii="Times New Roman" w:hAnsi="Times New Roman"/>
          <w:sz w:val="28"/>
          <w:szCs w:val="28"/>
        </w:rPr>
        <w:t xml:space="preserve">.2014 года № </w:t>
      </w:r>
      <w:r>
        <w:rPr>
          <w:rFonts w:ascii="Times New Roman" w:hAnsi="Times New Roman"/>
          <w:sz w:val="28"/>
          <w:szCs w:val="28"/>
        </w:rPr>
        <w:t>260</w:t>
      </w:r>
      <w:r>
        <w:rPr>
          <w:rFonts w:ascii="Times New Roman" w:hAnsi="Times New Roman"/>
          <w:sz w:val="28"/>
          <w:szCs w:val="28"/>
        </w:rPr>
        <w:t xml:space="preserve"> «Об установлении дополнительных оснований признания </w:t>
      </w: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</w:t>
      </w:r>
      <w:r>
        <w:rPr>
          <w:sz w:val="28"/>
          <w:szCs w:val="28"/>
        </w:rPr>
        <w:t>»;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 </w:t>
      </w:r>
      <w:r>
        <w:rPr>
          <w:sz w:val="28"/>
          <w:szCs w:val="28"/>
        </w:rPr>
        <w:t>20.03.</w:t>
      </w:r>
      <w:r>
        <w:rPr>
          <w:sz w:val="28"/>
          <w:szCs w:val="28"/>
        </w:rPr>
        <w:t xml:space="preserve">2015 № </w:t>
      </w:r>
      <w:r>
        <w:rPr>
          <w:sz w:val="28"/>
          <w:szCs w:val="28"/>
        </w:rPr>
        <w:t>272</w:t>
      </w:r>
      <w:r>
        <w:rPr>
          <w:sz w:val="28"/>
          <w:szCs w:val="28"/>
        </w:rPr>
        <w:t xml:space="preserve"> «О внесении изменений в решение  Совета народных депутатов  </w:t>
      </w:r>
      <w:r>
        <w:rPr>
          <w:sz w:val="28"/>
          <w:szCs w:val="28"/>
        </w:rPr>
        <w:t xml:space="preserve">Новомакаровского </w:t>
      </w:r>
      <w:r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25.12.</w:t>
      </w:r>
      <w:r>
        <w:rPr>
          <w:sz w:val="28"/>
          <w:szCs w:val="28"/>
        </w:rPr>
        <w:t xml:space="preserve">2014 года № </w:t>
      </w:r>
      <w:r>
        <w:rPr>
          <w:sz w:val="28"/>
          <w:szCs w:val="28"/>
        </w:rPr>
        <w:t>260</w:t>
      </w:r>
      <w:r>
        <w:rPr>
          <w:sz w:val="28"/>
          <w:szCs w:val="28"/>
        </w:rPr>
        <w:t xml:space="preserve">  «Об установлении дополнительных 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списания».</w:t>
      </w:r>
    </w:p>
    <w:p w:rsidR="001E3723" w:rsidRDefault="001E3723" w:rsidP="001E3723">
      <w:pPr>
        <w:ind w:firstLine="567"/>
        <w:jc w:val="both"/>
        <w:rPr>
          <w:sz w:val="28"/>
          <w:szCs w:val="28"/>
        </w:rPr>
      </w:pPr>
    </w:p>
    <w:p w:rsidR="001E3723" w:rsidRDefault="001E3723" w:rsidP="001E3723">
      <w:pPr>
        <w:ind w:firstLine="567"/>
        <w:jc w:val="both"/>
        <w:rPr>
          <w:sz w:val="28"/>
          <w:szCs w:val="28"/>
        </w:rPr>
      </w:pPr>
    </w:p>
    <w:p w:rsidR="001E3723" w:rsidRDefault="001E3723" w:rsidP="001E3723">
      <w:pPr>
        <w:jc w:val="both"/>
        <w:rPr>
          <w:sz w:val="28"/>
          <w:szCs w:val="28"/>
        </w:rPr>
      </w:pPr>
    </w:p>
    <w:p w:rsidR="001E3723" w:rsidRDefault="001E3723" w:rsidP="001E3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sz w:val="28"/>
          <w:szCs w:val="28"/>
        </w:rPr>
        <w:t xml:space="preserve">    И.Н.Тарасов</w:t>
      </w:r>
    </w:p>
    <w:p w:rsidR="001E3723" w:rsidRDefault="001E3723" w:rsidP="001E3723">
      <w:pPr>
        <w:rPr>
          <w:sz w:val="28"/>
          <w:szCs w:val="28"/>
        </w:rPr>
      </w:pPr>
    </w:p>
    <w:p w:rsidR="003772C6" w:rsidRPr="001E3723" w:rsidRDefault="001E3723">
      <w:pPr>
        <w:rPr>
          <w:sz w:val="28"/>
          <w:szCs w:val="28"/>
        </w:rPr>
      </w:pPr>
      <w:r w:rsidRPr="001E3723">
        <w:rPr>
          <w:sz w:val="28"/>
          <w:szCs w:val="28"/>
        </w:rPr>
        <w:t>13.04.2016 г. № 55</w:t>
      </w:r>
    </w:p>
    <w:p w:rsidR="001E3723" w:rsidRDefault="001E3723">
      <w:r w:rsidRPr="001E3723">
        <w:rPr>
          <w:sz w:val="28"/>
          <w:szCs w:val="28"/>
        </w:rPr>
        <w:t>с. Новомакарово</w:t>
      </w:r>
      <w:bookmarkStart w:id="2" w:name="_GoBack"/>
      <w:bookmarkEnd w:id="2"/>
    </w:p>
    <w:sectPr w:rsidR="001E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02"/>
    <w:rsid w:val="00051202"/>
    <w:rsid w:val="001E3723"/>
    <w:rsid w:val="003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1E372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3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1E372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3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2016-04-12T11:09:00Z</cp:lastPrinted>
  <dcterms:created xsi:type="dcterms:W3CDTF">2016-04-12T11:02:00Z</dcterms:created>
  <dcterms:modified xsi:type="dcterms:W3CDTF">2016-04-12T11:09:00Z</dcterms:modified>
</cp:coreProperties>
</file>