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DF" w:rsidRDefault="005A22DF" w:rsidP="005651DF">
      <w:pPr>
        <w:pStyle w:val="BodyText3"/>
        <w:jc w:val="center"/>
        <w:rPr>
          <w:b/>
          <w:bCs/>
          <w:sz w:val="24"/>
          <w:szCs w:val="24"/>
        </w:rPr>
      </w:pPr>
      <w:r>
        <w:rPr>
          <w:b/>
          <w:bCs/>
          <w:sz w:val="24"/>
          <w:szCs w:val="24"/>
        </w:rPr>
        <w:t>СОВЕТ НАРОДНЫХ ДЕПУТАТОВ</w:t>
      </w:r>
    </w:p>
    <w:p w:rsidR="005A22DF" w:rsidRDefault="005A22DF" w:rsidP="005651DF">
      <w:pPr>
        <w:pStyle w:val="BodyText3"/>
        <w:jc w:val="center"/>
        <w:rPr>
          <w:b/>
          <w:bCs/>
          <w:sz w:val="24"/>
          <w:szCs w:val="24"/>
        </w:rPr>
      </w:pPr>
      <w:r>
        <w:rPr>
          <w:b/>
          <w:bCs/>
          <w:sz w:val="24"/>
          <w:szCs w:val="24"/>
        </w:rPr>
        <w:t>НОВОМАРКОВСКОГО СЕЛЬСКОГО ПОСЕЛЕНИЯ</w:t>
      </w:r>
    </w:p>
    <w:p w:rsidR="005A22DF" w:rsidRDefault="005A22DF" w:rsidP="005651DF">
      <w:pPr>
        <w:pStyle w:val="BodyText3"/>
        <w:jc w:val="center"/>
        <w:rPr>
          <w:b/>
          <w:bCs/>
          <w:sz w:val="24"/>
          <w:szCs w:val="24"/>
        </w:rPr>
      </w:pPr>
      <w:r>
        <w:rPr>
          <w:b/>
          <w:bCs/>
          <w:sz w:val="24"/>
          <w:szCs w:val="24"/>
        </w:rPr>
        <w:t>КАНТЕМИРОВСКОГО МУНИЦИПАЛЬНОГО РАЙОНА</w:t>
      </w:r>
    </w:p>
    <w:p w:rsidR="005A22DF" w:rsidRDefault="005A22DF" w:rsidP="005651DF">
      <w:pPr>
        <w:pStyle w:val="BodyText3"/>
        <w:jc w:val="center"/>
        <w:rPr>
          <w:b/>
          <w:bCs/>
          <w:sz w:val="24"/>
          <w:szCs w:val="24"/>
        </w:rPr>
      </w:pPr>
      <w:r>
        <w:rPr>
          <w:b/>
          <w:bCs/>
          <w:sz w:val="24"/>
          <w:szCs w:val="24"/>
        </w:rPr>
        <w:t>ВОРОНЕЖСКОЙ ОБЛАСТИ</w:t>
      </w:r>
    </w:p>
    <w:p w:rsidR="005A22DF" w:rsidRDefault="005A22DF" w:rsidP="005651DF">
      <w:pPr>
        <w:jc w:val="center"/>
        <w:rPr>
          <w:b/>
          <w:bCs/>
          <w:sz w:val="28"/>
          <w:szCs w:val="28"/>
        </w:rPr>
      </w:pPr>
      <w:r w:rsidRPr="00361013">
        <w:rPr>
          <w:b/>
          <w:bCs/>
          <w:sz w:val="28"/>
          <w:szCs w:val="28"/>
        </w:rPr>
        <w:t>РЕШЕНИЕ</w:t>
      </w:r>
    </w:p>
    <w:p w:rsidR="005A22DF" w:rsidRDefault="005A22DF" w:rsidP="005651DF">
      <w:pPr>
        <w:jc w:val="center"/>
        <w:rPr>
          <w:b/>
          <w:bCs/>
          <w:sz w:val="28"/>
          <w:szCs w:val="28"/>
        </w:rPr>
      </w:pPr>
    </w:p>
    <w:p w:rsidR="005A22DF" w:rsidRPr="003629E1" w:rsidRDefault="005A22DF" w:rsidP="005651DF">
      <w:r w:rsidRPr="003629E1">
        <w:t xml:space="preserve">№ </w:t>
      </w:r>
      <w:r>
        <w:t xml:space="preserve"> 206  </w:t>
      </w:r>
      <w:r w:rsidRPr="003629E1">
        <w:t xml:space="preserve">от  </w:t>
      </w:r>
      <w:r>
        <w:t>13.02.</w:t>
      </w:r>
      <w:r w:rsidRPr="003629E1">
        <w:t>201</w:t>
      </w:r>
      <w:r>
        <w:t>5</w:t>
      </w:r>
      <w:r w:rsidRPr="003629E1">
        <w:t xml:space="preserve"> г</w:t>
      </w:r>
      <w:r>
        <w:t>.</w:t>
      </w:r>
    </w:p>
    <w:p w:rsidR="005A22DF" w:rsidRPr="003629E1" w:rsidRDefault="005A22DF" w:rsidP="005651DF"/>
    <w:p w:rsidR="005A22DF" w:rsidRPr="003629E1" w:rsidRDefault="005A22DF" w:rsidP="005651DF">
      <w:r w:rsidRPr="003629E1">
        <w:t xml:space="preserve"> О внесении изменений в решение</w:t>
      </w:r>
    </w:p>
    <w:p w:rsidR="005A22DF" w:rsidRPr="003629E1" w:rsidRDefault="005A22DF" w:rsidP="005651DF">
      <w:r w:rsidRPr="003629E1">
        <w:t xml:space="preserve"> Совета народных депутатов </w:t>
      </w:r>
      <w:r>
        <w:t>Новомарков</w:t>
      </w:r>
      <w:r w:rsidRPr="003629E1">
        <w:t>ского</w:t>
      </w:r>
    </w:p>
    <w:p w:rsidR="005A22DF" w:rsidRPr="003629E1" w:rsidRDefault="005A22DF" w:rsidP="005651DF">
      <w:r w:rsidRPr="003629E1">
        <w:t xml:space="preserve"> сельского поселения  Кантемировского</w:t>
      </w:r>
    </w:p>
    <w:p w:rsidR="005A22DF" w:rsidRPr="003629E1" w:rsidRDefault="005A22DF" w:rsidP="005651DF">
      <w:r w:rsidRPr="003629E1">
        <w:t xml:space="preserve"> муниципально</w:t>
      </w:r>
      <w:r>
        <w:t>го района от 29 декабря 2014</w:t>
      </w:r>
      <w:r w:rsidRPr="003629E1">
        <w:t xml:space="preserve"> г</w:t>
      </w:r>
      <w:r>
        <w:t>ода</w:t>
      </w:r>
    </w:p>
    <w:p w:rsidR="005A22DF" w:rsidRPr="003629E1" w:rsidRDefault="005A22DF" w:rsidP="005651DF">
      <w:r>
        <w:t xml:space="preserve"> № 200</w:t>
      </w:r>
      <w:r w:rsidRPr="003629E1">
        <w:t xml:space="preserve"> «О бюджете  поселения на 201</w:t>
      </w:r>
      <w:r>
        <w:t>5</w:t>
      </w:r>
      <w:r w:rsidRPr="003629E1">
        <w:t xml:space="preserve"> год</w:t>
      </w:r>
    </w:p>
    <w:p w:rsidR="005A22DF" w:rsidRPr="003629E1" w:rsidRDefault="005A22DF" w:rsidP="005651DF">
      <w:r w:rsidRPr="003629E1">
        <w:t xml:space="preserve"> и на плановый период 201</w:t>
      </w:r>
      <w:r>
        <w:t>6</w:t>
      </w:r>
      <w:r w:rsidRPr="003629E1">
        <w:t xml:space="preserve"> и 201</w:t>
      </w:r>
      <w:r>
        <w:t>7</w:t>
      </w:r>
      <w:r w:rsidRPr="003629E1">
        <w:t xml:space="preserve"> годов»</w:t>
      </w:r>
    </w:p>
    <w:p w:rsidR="005A22DF" w:rsidRDefault="005A22DF" w:rsidP="005651DF">
      <w:pPr>
        <w:jc w:val="both"/>
      </w:pPr>
    </w:p>
    <w:p w:rsidR="005A22DF" w:rsidRDefault="005A22DF" w:rsidP="005651DF">
      <w:pPr>
        <w:jc w:val="both"/>
      </w:pPr>
    </w:p>
    <w:p w:rsidR="005A22DF" w:rsidRDefault="005A22DF" w:rsidP="005651DF">
      <w:pPr>
        <w:ind w:firstLine="567"/>
        <w:jc w:val="both"/>
      </w:pPr>
      <w:r>
        <w:t>В связи с возникшей необходимостью, Совет народных депутатов Новомарковского сельского поселения Кантемировского муниципального района</w:t>
      </w:r>
    </w:p>
    <w:p w:rsidR="005A22DF" w:rsidRDefault="005A22DF" w:rsidP="005651DF">
      <w:pPr>
        <w:jc w:val="both"/>
      </w:pPr>
    </w:p>
    <w:p w:rsidR="005A22DF" w:rsidRDefault="005A22DF" w:rsidP="005651DF">
      <w:pPr>
        <w:jc w:val="both"/>
      </w:pPr>
      <w:r>
        <w:t>РЕШИЛ:</w:t>
      </w:r>
    </w:p>
    <w:p w:rsidR="005A22DF" w:rsidRDefault="005A22DF" w:rsidP="005651DF">
      <w:pPr>
        <w:jc w:val="both"/>
      </w:pPr>
    </w:p>
    <w:p w:rsidR="005A22DF" w:rsidRDefault="005A22DF" w:rsidP="005651DF">
      <w:pPr>
        <w:jc w:val="both"/>
      </w:pPr>
      <w:r>
        <w:t>1. Внести в решение Совета народных депутатов Новомарковского сельского поселения Кантемировского муниципального района от 29.12.2014 года № 200 «О бюджете поселения на 2015 год и на плановый период 2016 и 2017 годов», следующие изменения и дополнения:</w:t>
      </w:r>
    </w:p>
    <w:p w:rsidR="005A22DF" w:rsidRDefault="005A22DF" w:rsidP="005651DF">
      <w:pPr>
        <w:jc w:val="both"/>
      </w:pPr>
    </w:p>
    <w:p w:rsidR="005A22DF" w:rsidRPr="0021148A" w:rsidRDefault="005A22DF" w:rsidP="005651DF">
      <w:pPr>
        <w:jc w:val="both"/>
      </w:pPr>
      <w:r>
        <w:t>1.1</w:t>
      </w:r>
      <w:r w:rsidRPr="0021148A">
        <w:t xml:space="preserve">. </w:t>
      </w:r>
      <w:r>
        <w:t xml:space="preserve">Пункт 1 части </w:t>
      </w:r>
      <w:r>
        <w:rPr>
          <w:lang w:val="en-US"/>
        </w:rPr>
        <w:t>I</w:t>
      </w:r>
      <w:r>
        <w:t xml:space="preserve"> изложить в новой редакции:</w:t>
      </w:r>
    </w:p>
    <w:p w:rsidR="005A22DF" w:rsidRDefault="005A22DF" w:rsidP="00E760AA">
      <w:pPr>
        <w:ind w:firstLine="708"/>
        <w:jc w:val="both"/>
      </w:pPr>
      <w:r>
        <w:t>«1.Утвердить основные характеристики бюджета  Новомарковского сельского поселения Кантемировского муниципального района Воронежской области на 2015 год:</w:t>
      </w:r>
    </w:p>
    <w:p w:rsidR="005A22DF" w:rsidRDefault="005A22DF" w:rsidP="00E760AA">
      <w:pPr>
        <w:ind w:firstLine="708"/>
        <w:jc w:val="both"/>
      </w:pPr>
      <w:r w:rsidRPr="0021148A">
        <w:t>1)</w:t>
      </w:r>
      <w:r>
        <w:t xml:space="preserve"> прогнозируемый общий объем доходов бюджета поселения в сумме 3630,7 тыс. рублей, в том числе безвозмездные поступления из других бюджетов бюджетной системы Российской Федерации в сумме 1765,7 тыс. рублей, из них дотации  – 352,0 тыс. рублей, субсидии – 1347,0 тыс. рублей;</w:t>
      </w:r>
    </w:p>
    <w:p w:rsidR="005A22DF" w:rsidRDefault="005A22DF" w:rsidP="00E760AA">
      <w:pPr>
        <w:ind w:firstLine="709"/>
        <w:jc w:val="both"/>
      </w:pPr>
      <w:r>
        <w:t>- безвозмездные поступления из федерального бюджета в сумме 66,7 тыс. рублей, в том числе субвенции – 66,7 тыс. рублей.</w:t>
      </w:r>
    </w:p>
    <w:p w:rsidR="005A22DF" w:rsidRDefault="005A22DF" w:rsidP="00E760AA">
      <w:pPr>
        <w:ind w:firstLine="709"/>
        <w:jc w:val="both"/>
        <w:rPr>
          <w:color w:val="FF0000"/>
        </w:rPr>
      </w:pPr>
      <w:r w:rsidRPr="0021148A">
        <w:t xml:space="preserve">2) общий объем расходов бюджета </w:t>
      </w:r>
      <w:r>
        <w:t>Новомарковского поселения в сумме 3818,8</w:t>
      </w:r>
      <w:r w:rsidRPr="0021148A">
        <w:t xml:space="preserve"> тыс. рублей</w:t>
      </w:r>
      <w:r w:rsidRPr="0077188D">
        <w:rPr>
          <w:color w:val="FF0000"/>
        </w:rPr>
        <w:t>.</w:t>
      </w:r>
    </w:p>
    <w:p w:rsidR="005A22DF" w:rsidRDefault="005A22DF" w:rsidP="00E760AA">
      <w:pPr>
        <w:ind w:firstLine="567"/>
        <w:jc w:val="both"/>
      </w:pPr>
      <w:r>
        <w:t>3) прогнозируемый дефицит бюджета поселения в сумме 188,1 тыс. рублей.</w:t>
      </w:r>
    </w:p>
    <w:p w:rsidR="005A22DF" w:rsidRDefault="005A22DF" w:rsidP="00A6619C">
      <w:pPr>
        <w:ind w:firstLine="567"/>
        <w:jc w:val="both"/>
      </w:pPr>
      <w:r w:rsidRPr="00A31BE1">
        <w:t xml:space="preserve">4) источники внутреннего финансирования дефицита бюджета </w:t>
      </w:r>
      <w:r>
        <w:t>Новомарко</w:t>
      </w:r>
      <w:r w:rsidRPr="00A31BE1">
        <w:t>вского сельского поселения  на 201</w:t>
      </w:r>
      <w:r>
        <w:t>5</w:t>
      </w:r>
      <w:r w:rsidRPr="00A31BE1">
        <w:t xml:space="preserve"> год и на плановый период 201</w:t>
      </w:r>
      <w:r>
        <w:t>6</w:t>
      </w:r>
      <w:r w:rsidRPr="00A31BE1">
        <w:t xml:space="preserve"> и 201</w:t>
      </w:r>
      <w:r>
        <w:t>7</w:t>
      </w:r>
      <w:r w:rsidRPr="00A31BE1">
        <w:t xml:space="preserve"> годов согласно приложению 1 к настоящему решению Совета народных депутатов </w:t>
      </w:r>
      <w:r>
        <w:t>Новомарковского</w:t>
      </w:r>
      <w:r w:rsidRPr="00A31BE1">
        <w:t xml:space="preserve"> сельского поселения Кантемировского муниципального района.</w:t>
      </w:r>
      <w:r>
        <w:t>»;</w:t>
      </w:r>
    </w:p>
    <w:p w:rsidR="005A22DF" w:rsidRDefault="005A22DF" w:rsidP="005651DF">
      <w:pPr>
        <w:jc w:val="both"/>
      </w:pPr>
      <w:r>
        <w:t>1.2</w:t>
      </w:r>
      <w:r w:rsidRPr="0083149C">
        <w:t>. Доп</w:t>
      </w:r>
      <w:r>
        <w:t>олнить решение</w:t>
      </w:r>
      <w:r w:rsidRPr="0083149C">
        <w:t xml:space="preserve"> Приложением № 1 «Источники внутреннего финансирования дефицита бюджета </w:t>
      </w:r>
      <w:r>
        <w:t>Новомарковского</w:t>
      </w:r>
      <w:r w:rsidRPr="0083149C">
        <w:t xml:space="preserve"> сельского поселения на 2015 год и на плановый период 2016 и 2017 годов» и изложить согласно приложению 1 к настоящему решению Совета народных депутатов </w:t>
      </w:r>
      <w:r>
        <w:t>Новомарковского</w:t>
      </w:r>
      <w:r w:rsidRPr="0083149C">
        <w:t xml:space="preserve"> сельского поселения Кантемировского муниципального района;</w:t>
      </w:r>
    </w:p>
    <w:p w:rsidR="005A22DF" w:rsidRDefault="005A22DF" w:rsidP="005651DF">
      <w:pPr>
        <w:jc w:val="both"/>
      </w:pPr>
      <w:r>
        <w:t>1.3</w:t>
      </w:r>
      <w:r w:rsidRPr="0083149C">
        <w:t xml:space="preserve">.  </w:t>
      </w:r>
      <w:r>
        <w:t>В п</w:t>
      </w:r>
      <w:r w:rsidRPr="0083149C">
        <w:t>ункт</w:t>
      </w:r>
      <w:r>
        <w:t>е</w:t>
      </w:r>
      <w:r w:rsidRPr="0083149C">
        <w:t xml:space="preserve"> 1, раздела </w:t>
      </w:r>
      <w:r w:rsidRPr="0083149C">
        <w:rPr>
          <w:lang w:val="en-US"/>
        </w:rPr>
        <w:t>II</w:t>
      </w:r>
      <w:r w:rsidRPr="0083149C">
        <w:t xml:space="preserve"> слова «согласно приложению 1» заменить </w:t>
      </w:r>
      <w:r>
        <w:t>словами «согласно приложению 2»;</w:t>
      </w:r>
    </w:p>
    <w:p w:rsidR="005A22DF" w:rsidRDefault="005A22DF" w:rsidP="005651DF">
      <w:pPr>
        <w:jc w:val="both"/>
      </w:pPr>
      <w:r>
        <w:t>1.4. В п</w:t>
      </w:r>
      <w:r w:rsidRPr="0083149C">
        <w:t>ункт</w:t>
      </w:r>
      <w:r>
        <w:t>е</w:t>
      </w:r>
      <w:r w:rsidRPr="0083149C">
        <w:t xml:space="preserve"> 1, раздела </w:t>
      </w:r>
      <w:r w:rsidRPr="0083149C">
        <w:rPr>
          <w:lang w:val="en-US"/>
        </w:rPr>
        <w:t>III</w:t>
      </w:r>
      <w:r w:rsidRPr="0083149C">
        <w:t xml:space="preserve"> слова «согласно приложению 2» заменить </w:t>
      </w:r>
      <w:r>
        <w:t>словами «согласно приложению 3»;</w:t>
      </w:r>
    </w:p>
    <w:p w:rsidR="005A22DF" w:rsidRDefault="005A22DF" w:rsidP="005651DF">
      <w:pPr>
        <w:jc w:val="both"/>
      </w:pPr>
      <w:r>
        <w:t xml:space="preserve">1.5. В подпункте 1, пункта 1, раздела </w:t>
      </w:r>
      <w:r>
        <w:rPr>
          <w:lang w:val="en-US"/>
        </w:rPr>
        <w:t>IV</w:t>
      </w:r>
      <w:r w:rsidRPr="000045E8">
        <w:t xml:space="preserve"> </w:t>
      </w:r>
      <w:r>
        <w:t xml:space="preserve">слова «согласно приложению 3» заменить словами «согласно приложению 4»; </w:t>
      </w:r>
    </w:p>
    <w:p w:rsidR="005A22DF" w:rsidRDefault="005A22DF" w:rsidP="005651DF">
      <w:pPr>
        <w:jc w:val="both"/>
      </w:pPr>
      <w:r>
        <w:t xml:space="preserve"> 1.6. В подпункте 2, пункта 1, раздела </w:t>
      </w:r>
      <w:r>
        <w:rPr>
          <w:lang w:val="en-US"/>
        </w:rPr>
        <w:t>IV</w:t>
      </w:r>
      <w:r>
        <w:t xml:space="preserve"> слова «согласно приложению 4» заменить словами «согласно приложению 5»; </w:t>
      </w:r>
    </w:p>
    <w:p w:rsidR="005A22DF" w:rsidRDefault="005A22DF" w:rsidP="005651DF">
      <w:pPr>
        <w:jc w:val="both"/>
      </w:pPr>
      <w:r>
        <w:t xml:space="preserve">  1.7. В подпункте 1, пункта 2, раздела </w:t>
      </w:r>
      <w:r>
        <w:rPr>
          <w:lang w:val="en-US"/>
        </w:rPr>
        <w:t>IV</w:t>
      </w:r>
      <w:r>
        <w:t xml:space="preserve"> слова «согласно приложению 5» заменить словами «согласно приложению 6»; </w:t>
      </w:r>
    </w:p>
    <w:p w:rsidR="005A22DF" w:rsidRDefault="005A22DF" w:rsidP="005651DF">
      <w:pPr>
        <w:jc w:val="both"/>
      </w:pPr>
      <w:r>
        <w:t xml:space="preserve">1.8. В подпункте 2, пункта 2, раздела </w:t>
      </w:r>
      <w:r>
        <w:rPr>
          <w:lang w:val="en-US"/>
        </w:rPr>
        <w:t>IV</w:t>
      </w:r>
      <w:r>
        <w:t xml:space="preserve"> слова «согласно приложению 6» заменить словами «согласно приложению 7»;</w:t>
      </w:r>
    </w:p>
    <w:p w:rsidR="005A22DF" w:rsidRDefault="005A22DF" w:rsidP="005651DF">
      <w:pPr>
        <w:ind w:hanging="720"/>
        <w:jc w:val="both"/>
      </w:pPr>
      <w:r>
        <w:t xml:space="preserve">            1.9. В подпункте 1, пункта 3, раздела </w:t>
      </w:r>
      <w:r w:rsidRPr="004B5523">
        <w:t xml:space="preserve"> </w:t>
      </w:r>
      <w:r>
        <w:rPr>
          <w:lang w:val="en-US"/>
        </w:rPr>
        <w:t>IV</w:t>
      </w:r>
      <w:r>
        <w:t xml:space="preserve"> слова «согласно приложению 7» заменить    словами «согласно приложению 8»;</w:t>
      </w:r>
    </w:p>
    <w:p w:rsidR="005A22DF" w:rsidRDefault="005A22DF" w:rsidP="005651DF">
      <w:pPr>
        <w:ind w:hanging="720"/>
        <w:jc w:val="both"/>
      </w:pPr>
      <w:r>
        <w:t xml:space="preserve">            1.10. В подпункте 2, пункта 3, раздела</w:t>
      </w:r>
      <w:r w:rsidRPr="004B5523">
        <w:t xml:space="preserve"> </w:t>
      </w:r>
      <w:r>
        <w:rPr>
          <w:lang w:val="en-US"/>
        </w:rPr>
        <w:t>IV</w:t>
      </w:r>
      <w:r w:rsidRPr="004B5523">
        <w:t xml:space="preserve"> </w:t>
      </w:r>
      <w:r>
        <w:t>слова «согласно приложению 8» заменить словами «согласно приложению 9»;</w:t>
      </w:r>
    </w:p>
    <w:p w:rsidR="005A22DF" w:rsidRDefault="005A22DF" w:rsidP="005651DF">
      <w:pPr>
        <w:jc w:val="both"/>
      </w:pPr>
      <w:r>
        <w:t xml:space="preserve">1.11. В пункте 4, раздела </w:t>
      </w:r>
      <w:r>
        <w:rPr>
          <w:lang w:val="en-US"/>
        </w:rPr>
        <w:t>IV</w:t>
      </w:r>
      <w:r>
        <w:t xml:space="preserve"> слова «согласно приложению 9» заменить словами «согласно приложению 10»;</w:t>
      </w:r>
    </w:p>
    <w:p w:rsidR="005A22DF" w:rsidRPr="00E760AA" w:rsidRDefault="005A22DF" w:rsidP="005651DF">
      <w:pPr>
        <w:jc w:val="both"/>
      </w:pPr>
      <w:r>
        <w:t xml:space="preserve">1.12. В пункте 4, раздела </w:t>
      </w:r>
      <w:r>
        <w:rPr>
          <w:lang w:val="en-US"/>
        </w:rPr>
        <w:t>VI</w:t>
      </w:r>
      <w:r>
        <w:t xml:space="preserve"> слова «согласно приложению </w:t>
      </w:r>
      <w:r w:rsidRPr="00E760AA">
        <w:t>10</w:t>
      </w:r>
      <w:r>
        <w:t>» заменить словами «согласно приложению 1</w:t>
      </w:r>
      <w:r w:rsidRPr="00E760AA">
        <w:t>1</w:t>
      </w:r>
      <w:r>
        <w:t>»;</w:t>
      </w:r>
    </w:p>
    <w:p w:rsidR="005A22DF" w:rsidRPr="000045E8" w:rsidRDefault="005A22DF" w:rsidP="005651DF">
      <w:pPr>
        <w:jc w:val="both"/>
      </w:pPr>
      <w:r>
        <w:t>1.13. Приложения</w:t>
      </w:r>
      <w:r w:rsidRPr="0083149C">
        <w:t xml:space="preserve"> № 1, 2, 3, 4, 5, 6, 7, 8, 9, 10 бюджета поселения на 2015 год и на плановый период 2016 и 2017 годов, считать соответственно №</w:t>
      </w:r>
      <w:r>
        <w:t xml:space="preserve"> 2, 3, 4, 5, 6, 7, 8, 9, 10, 11;</w:t>
      </w:r>
    </w:p>
    <w:p w:rsidR="005A22DF" w:rsidRDefault="005A22DF" w:rsidP="005651DF">
      <w:pPr>
        <w:jc w:val="both"/>
      </w:pPr>
      <w:r>
        <w:t xml:space="preserve"> 1.14. Приложение № 4 «Ведомственная структура расходов бюджета Новомарковского сельского поселения Кантемировского муниципального района на 2015 год» изложить в новой  редакции согласно приложению 2 к настоящему решению Совета народных депутатов Новомарковского сельского поселения Кантемировского муниципального района;</w:t>
      </w:r>
    </w:p>
    <w:p w:rsidR="005A22DF" w:rsidRDefault="005A22DF" w:rsidP="005651DF">
      <w:pPr>
        <w:jc w:val="both"/>
      </w:pPr>
      <w:r>
        <w:t>1.15. Приложение № 6 «Распределение бюджетных ассигнований по разделам, подразделам, целевым статьям (муниципальной программы поселения), группам видов расходов классификации расходов бюджета Новомарковского сельского поселения на 2015 год» изложить в новой редакции согласно приложению 3 к настоящему решению Совета народных депутатов Новомарковского сельского поселения Кантемировского муниципального района;</w:t>
      </w:r>
    </w:p>
    <w:p w:rsidR="005A22DF" w:rsidRDefault="005A22DF" w:rsidP="005651DF">
      <w:pPr>
        <w:jc w:val="both"/>
      </w:pPr>
      <w:r>
        <w:t>1.16. Приложение № 8 «Распределение бюджетных ассигнований по целевым статьям (муниципальной программы Новомарковского сельского поселения Кантемировского муниципального района), группам видов расходов, разделам, подразделам классификации расходов бюджета поселения на 2015 год» изложить в новой редакции согласно приложению 4 к настоящему решению Совета народных депутатов Новомарковского сельского поселения Кантемировского муниципального района.</w:t>
      </w:r>
    </w:p>
    <w:p w:rsidR="005A22DF" w:rsidRDefault="005A22DF" w:rsidP="005651DF">
      <w:pPr>
        <w:jc w:val="both"/>
        <w:rPr>
          <w:b/>
          <w:bCs/>
        </w:rPr>
      </w:pPr>
    </w:p>
    <w:p w:rsidR="005A22DF" w:rsidRDefault="005A22DF" w:rsidP="005651DF">
      <w:pPr>
        <w:jc w:val="both"/>
      </w:pPr>
      <w:r>
        <w:t>2.</w:t>
      </w:r>
      <w:r>
        <w:rPr>
          <w:b/>
          <w:bCs/>
        </w:rPr>
        <w:t xml:space="preserve"> </w:t>
      </w:r>
      <w:r>
        <w:t>Настоящее решение Совета  народных депутатов Новомарковского сельского поселения Кантемировского муниципального района вступает  в силу со дня его официального опубликования.</w:t>
      </w:r>
    </w:p>
    <w:p w:rsidR="005A22DF" w:rsidRDefault="005A22DF" w:rsidP="005651DF">
      <w:pPr>
        <w:jc w:val="both"/>
      </w:pPr>
    </w:p>
    <w:p w:rsidR="005A22DF" w:rsidRDefault="005A22DF" w:rsidP="005257E0">
      <w:pPr>
        <w:jc w:val="both"/>
      </w:pPr>
      <w:r>
        <w:t xml:space="preserve"> 3. Опубликовать настоящее решение Совета народных депутатов Новомарковского сельского поселения Кантемировского муниципального района в «Вестнике муниципальных правовых актов» Новомарковского сельского поселения.</w:t>
      </w:r>
    </w:p>
    <w:p w:rsidR="005A22DF" w:rsidRPr="002E02EC" w:rsidRDefault="005A22DF" w:rsidP="005651DF">
      <w:pPr>
        <w:jc w:val="both"/>
      </w:pPr>
    </w:p>
    <w:p w:rsidR="005A22DF" w:rsidRDefault="005A22DF" w:rsidP="005651DF">
      <w:pPr>
        <w:jc w:val="both"/>
        <w:rPr>
          <w:sz w:val="28"/>
          <w:szCs w:val="28"/>
        </w:rPr>
      </w:pPr>
    </w:p>
    <w:p w:rsidR="005A22DF" w:rsidRDefault="005A22DF" w:rsidP="005651DF">
      <w:pPr>
        <w:jc w:val="both"/>
        <w:rPr>
          <w:sz w:val="28"/>
          <w:szCs w:val="28"/>
        </w:rPr>
      </w:pPr>
    </w:p>
    <w:p w:rsidR="005A22DF" w:rsidRDefault="005A22DF" w:rsidP="005651DF">
      <w:pPr>
        <w:jc w:val="both"/>
        <w:rPr>
          <w:sz w:val="28"/>
          <w:szCs w:val="28"/>
        </w:rPr>
      </w:pPr>
    </w:p>
    <w:p w:rsidR="005A22DF" w:rsidRDefault="005A22DF" w:rsidP="00E760AA">
      <w:r>
        <w:t xml:space="preserve">  Глава Новомарковского</w:t>
      </w:r>
    </w:p>
    <w:p w:rsidR="005A22DF" w:rsidRDefault="005A22DF" w:rsidP="00A6619C">
      <w:r>
        <w:t xml:space="preserve"> сельского</w:t>
      </w:r>
      <w:r w:rsidRPr="00A6619C">
        <w:t xml:space="preserve"> </w:t>
      </w:r>
      <w:r>
        <w:t>поселения                                                                                                О.П.Безрукова</w:t>
      </w:r>
    </w:p>
    <w:p w:rsidR="005A22DF" w:rsidRDefault="005A22DF" w:rsidP="00A6619C"/>
    <w:p w:rsidR="005A22DF" w:rsidRDefault="005A22DF" w:rsidP="00E760AA"/>
    <w:p w:rsidR="005A22DF" w:rsidRDefault="005A22DF" w:rsidP="00E760AA"/>
    <w:p w:rsidR="005A22DF" w:rsidRDefault="005A22DF" w:rsidP="00E760AA"/>
    <w:p w:rsidR="005A22DF" w:rsidRDefault="005A22DF" w:rsidP="00E760AA"/>
    <w:p w:rsidR="005A22DF" w:rsidRDefault="005A22DF" w:rsidP="00E760AA"/>
    <w:p w:rsidR="005A22DF" w:rsidRDefault="005A22DF" w:rsidP="00E760AA"/>
    <w:p w:rsidR="005A22DF" w:rsidRDefault="005A22DF" w:rsidP="00E760AA"/>
    <w:p w:rsidR="005A22DF" w:rsidRDefault="005A22DF" w:rsidP="00E760AA"/>
    <w:p w:rsidR="005A22DF" w:rsidRDefault="005A22DF" w:rsidP="00E760AA"/>
    <w:p w:rsidR="005A22DF" w:rsidRDefault="005A22DF" w:rsidP="00E760AA"/>
    <w:p w:rsidR="005A22DF" w:rsidRDefault="005A22DF" w:rsidP="005257E0">
      <w:pPr>
        <w:ind w:left="708"/>
        <w:jc w:val="both"/>
      </w:pPr>
    </w:p>
    <w:p w:rsidR="005A22DF" w:rsidRDefault="005A22DF" w:rsidP="005257E0">
      <w:pPr>
        <w:jc w:val="both"/>
      </w:pPr>
    </w:p>
    <w:p w:rsidR="005A22DF" w:rsidRDefault="005A22DF" w:rsidP="005257E0">
      <w:pPr>
        <w:jc w:val="right"/>
      </w:pPr>
    </w:p>
    <w:p w:rsidR="005A22DF" w:rsidRDefault="005A22DF" w:rsidP="005257E0">
      <w:pPr>
        <w:jc w:val="right"/>
      </w:pPr>
      <w:r>
        <w:t>Приложение 1</w:t>
      </w:r>
    </w:p>
    <w:p w:rsidR="005A22DF" w:rsidRDefault="005A22DF" w:rsidP="005257E0">
      <w:pPr>
        <w:jc w:val="right"/>
      </w:pPr>
      <w:r>
        <w:t>к решению Совета народных депутатов</w:t>
      </w:r>
    </w:p>
    <w:p w:rsidR="005A22DF" w:rsidRDefault="005A22DF" w:rsidP="005257E0">
      <w:pPr>
        <w:jc w:val="right"/>
      </w:pPr>
      <w:r>
        <w:t>Новомарковского сельского поселения</w:t>
      </w:r>
    </w:p>
    <w:p w:rsidR="005A22DF" w:rsidRDefault="005A22DF" w:rsidP="005257E0">
      <w:pPr>
        <w:jc w:val="right"/>
      </w:pPr>
      <w:r>
        <w:t>№  206  от  13.02.2015 года</w:t>
      </w:r>
    </w:p>
    <w:p w:rsidR="005A22DF" w:rsidRDefault="005A22DF" w:rsidP="005257E0">
      <w:pPr>
        <w:jc w:val="both"/>
      </w:pPr>
    </w:p>
    <w:tbl>
      <w:tblPr>
        <w:tblpPr w:leftFromText="180" w:rightFromText="180" w:vertAnchor="text" w:horzAnchor="page" w:tblpX="896" w:tblpY="110"/>
        <w:tblW w:w="10676" w:type="dxa"/>
        <w:tblLook w:val="0000"/>
      </w:tblPr>
      <w:tblGrid>
        <w:gridCol w:w="560"/>
        <w:gridCol w:w="3234"/>
        <w:gridCol w:w="2680"/>
        <w:gridCol w:w="1620"/>
        <w:gridCol w:w="1255"/>
        <w:gridCol w:w="1327"/>
      </w:tblGrid>
      <w:tr w:rsidR="005A22DF">
        <w:trPr>
          <w:trHeight w:val="855"/>
        </w:trPr>
        <w:tc>
          <w:tcPr>
            <w:tcW w:w="10676" w:type="dxa"/>
            <w:gridSpan w:val="6"/>
            <w:tcBorders>
              <w:top w:val="nil"/>
              <w:left w:val="nil"/>
              <w:right w:val="nil"/>
            </w:tcBorders>
            <w:noWrap/>
            <w:vAlign w:val="bottom"/>
          </w:tcPr>
          <w:p w:rsidR="005A22DF" w:rsidRPr="00FD5087" w:rsidRDefault="005A22DF" w:rsidP="005257E0">
            <w:pPr>
              <w:jc w:val="center"/>
              <w:rPr>
                <w:b/>
                <w:bCs/>
                <w:i/>
                <w:iCs/>
              </w:rPr>
            </w:pPr>
            <w:r w:rsidRPr="00FD5087">
              <w:rPr>
                <w:b/>
                <w:bCs/>
                <w:i/>
                <w:iCs/>
              </w:rPr>
              <w:t>Источники внутреннего финансирования дефицита бюджета</w:t>
            </w:r>
          </w:p>
          <w:p w:rsidR="005A22DF" w:rsidRPr="00FD5087" w:rsidRDefault="005A22DF" w:rsidP="005257E0">
            <w:pPr>
              <w:jc w:val="center"/>
              <w:rPr>
                <w:b/>
                <w:bCs/>
                <w:i/>
                <w:iCs/>
              </w:rPr>
            </w:pPr>
            <w:r>
              <w:rPr>
                <w:b/>
                <w:bCs/>
                <w:i/>
                <w:iCs/>
              </w:rPr>
              <w:t>Новомарко</w:t>
            </w:r>
            <w:r w:rsidRPr="00FD5087">
              <w:rPr>
                <w:b/>
                <w:bCs/>
                <w:i/>
                <w:iCs/>
              </w:rPr>
              <w:t>вского сельского поселения</w:t>
            </w:r>
          </w:p>
          <w:p w:rsidR="005A22DF" w:rsidRPr="00FD5087" w:rsidRDefault="005A22DF" w:rsidP="005257E0">
            <w:pPr>
              <w:jc w:val="center"/>
              <w:rPr>
                <w:b/>
                <w:bCs/>
                <w:i/>
                <w:iCs/>
              </w:rPr>
            </w:pPr>
            <w:r w:rsidRPr="00FD5087">
              <w:rPr>
                <w:b/>
                <w:bCs/>
                <w:i/>
                <w:iCs/>
              </w:rPr>
              <w:t>на 201</w:t>
            </w:r>
            <w:r>
              <w:rPr>
                <w:b/>
                <w:bCs/>
                <w:i/>
                <w:iCs/>
              </w:rPr>
              <w:t>5</w:t>
            </w:r>
            <w:r w:rsidRPr="00FD5087">
              <w:rPr>
                <w:b/>
                <w:bCs/>
                <w:i/>
                <w:iCs/>
              </w:rPr>
              <w:t xml:space="preserve"> год и на плановый период 201</w:t>
            </w:r>
            <w:r>
              <w:rPr>
                <w:b/>
                <w:bCs/>
                <w:i/>
                <w:iCs/>
              </w:rPr>
              <w:t>6</w:t>
            </w:r>
            <w:r w:rsidRPr="00FD5087">
              <w:rPr>
                <w:b/>
                <w:bCs/>
                <w:i/>
                <w:iCs/>
              </w:rPr>
              <w:t xml:space="preserve"> и 201</w:t>
            </w:r>
            <w:r>
              <w:rPr>
                <w:b/>
                <w:bCs/>
                <w:i/>
                <w:iCs/>
              </w:rPr>
              <w:t xml:space="preserve">7 </w:t>
            </w:r>
            <w:r w:rsidRPr="00FD5087">
              <w:rPr>
                <w:b/>
                <w:bCs/>
                <w:i/>
                <w:iCs/>
              </w:rPr>
              <w:t>годов</w:t>
            </w:r>
          </w:p>
        </w:tc>
      </w:tr>
      <w:tr w:rsidR="005A22DF">
        <w:trPr>
          <w:trHeight w:val="255"/>
        </w:trPr>
        <w:tc>
          <w:tcPr>
            <w:tcW w:w="560" w:type="dxa"/>
            <w:tcBorders>
              <w:top w:val="nil"/>
              <w:left w:val="nil"/>
              <w:bottom w:val="nil"/>
              <w:right w:val="nil"/>
            </w:tcBorders>
            <w:noWrap/>
            <w:vAlign w:val="bottom"/>
          </w:tcPr>
          <w:p w:rsidR="005A22DF" w:rsidRDefault="005A22DF" w:rsidP="005257E0">
            <w:pPr>
              <w:rPr>
                <w:rFonts w:ascii="Arial" w:hAnsi="Arial" w:cs="Arial"/>
                <w:sz w:val="20"/>
                <w:szCs w:val="20"/>
              </w:rPr>
            </w:pPr>
          </w:p>
        </w:tc>
        <w:tc>
          <w:tcPr>
            <w:tcW w:w="3234" w:type="dxa"/>
            <w:tcBorders>
              <w:top w:val="nil"/>
              <w:left w:val="nil"/>
              <w:bottom w:val="nil"/>
              <w:right w:val="nil"/>
            </w:tcBorders>
            <w:noWrap/>
            <w:vAlign w:val="bottom"/>
          </w:tcPr>
          <w:p w:rsidR="005A22DF" w:rsidRDefault="005A22DF" w:rsidP="005257E0">
            <w:pPr>
              <w:rPr>
                <w:rFonts w:ascii="Arial" w:hAnsi="Arial" w:cs="Arial"/>
                <w:sz w:val="20"/>
                <w:szCs w:val="20"/>
              </w:rPr>
            </w:pPr>
          </w:p>
        </w:tc>
        <w:tc>
          <w:tcPr>
            <w:tcW w:w="2680" w:type="dxa"/>
            <w:tcBorders>
              <w:top w:val="nil"/>
              <w:left w:val="nil"/>
              <w:bottom w:val="nil"/>
              <w:right w:val="nil"/>
            </w:tcBorders>
            <w:noWrap/>
            <w:vAlign w:val="bottom"/>
          </w:tcPr>
          <w:p w:rsidR="005A22DF" w:rsidRDefault="005A22DF" w:rsidP="005257E0">
            <w:pPr>
              <w:rPr>
                <w:rFonts w:ascii="Arial" w:hAnsi="Arial" w:cs="Arial"/>
                <w:sz w:val="20"/>
                <w:szCs w:val="20"/>
              </w:rPr>
            </w:pPr>
          </w:p>
        </w:tc>
        <w:tc>
          <w:tcPr>
            <w:tcW w:w="1620" w:type="dxa"/>
            <w:tcBorders>
              <w:top w:val="nil"/>
              <w:left w:val="nil"/>
              <w:bottom w:val="nil"/>
              <w:right w:val="nil"/>
            </w:tcBorders>
            <w:noWrap/>
            <w:vAlign w:val="bottom"/>
          </w:tcPr>
          <w:p w:rsidR="005A22DF" w:rsidRDefault="005A22DF" w:rsidP="005257E0">
            <w:pPr>
              <w:rPr>
                <w:rFonts w:ascii="Arial" w:hAnsi="Arial" w:cs="Arial"/>
                <w:sz w:val="20"/>
                <w:szCs w:val="20"/>
              </w:rPr>
            </w:pPr>
          </w:p>
        </w:tc>
        <w:tc>
          <w:tcPr>
            <w:tcW w:w="2582" w:type="dxa"/>
            <w:gridSpan w:val="2"/>
            <w:tcBorders>
              <w:top w:val="nil"/>
              <w:left w:val="nil"/>
              <w:bottom w:val="nil"/>
              <w:right w:val="nil"/>
            </w:tcBorders>
            <w:noWrap/>
            <w:vAlign w:val="bottom"/>
          </w:tcPr>
          <w:p w:rsidR="005A22DF" w:rsidRDefault="005A22DF" w:rsidP="005257E0">
            <w:pPr>
              <w:jc w:val="center"/>
              <w:rPr>
                <w:rFonts w:ascii="Arial" w:hAnsi="Arial" w:cs="Arial"/>
                <w:sz w:val="20"/>
                <w:szCs w:val="20"/>
              </w:rPr>
            </w:pPr>
            <w:r>
              <w:rPr>
                <w:rFonts w:ascii="Arial" w:hAnsi="Arial" w:cs="Arial"/>
                <w:sz w:val="20"/>
                <w:szCs w:val="20"/>
              </w:rPr>
              <w:t>Сумма (тыс.рублей)</w:t>
            </w:r>
          </w:p>
        </w:tc>
      </w:tr>
      <w:tr w:rsidR="005A22DF">
        <w:trPr>
          <w:trHeight w:val="300"/>
        </w:trPr>
        <w:tc>
          <w:tcPr>
            <w:tcW w:w="560" w:type="dxa"/>
            <w:vMerge w:val="restart"/>
            <w:tcBorders>
              <w:top w:val="single" w:sz="4" w:space="0" w:color="auto"/>
              <w:left w:val="single" w:sz="4" w:space="0" w:color="auto"/>
              <w:bottom w:val="single" w:sz="4" w:space="0" w:color="000000"/>
              <w:right w:val="single" w:sz="4" w:space="0" w:color="auto"/>
            </w:tcBorders>
            <w:vAlign w:val="bottom"/>
          </w:tcPr>
          <w:p w:rsidR="005A22DF" w:rsidRPr="00FD5087" w:rsidRDefault="005A22DF" w:rsidP="005257E0">
            <w:pPr>
              <w:jc w:val="center"/>
              <w:rPr>
                <w:b/>
                <w:bCs/>
              </w:rPr>
            </w:pPr>
            <w:r w:rsidRPr="00FD5087">
              <w:rPr>
                <w:b/>
                <w:bCs/>
              </w:rPr>
              <w:t>№ п/п</w:t>
            </w:r>
          </w:p>
        </w:tc>
        <w:tc>
          <w:tcPr>
            <w:tcW w:w="3234" w:type="dxa"/>
            <w:vMerge w:val="restart"/>
            <w:tcBorders>
              <w:top w:val="single" w:sz="4" w:space="0" w:color="auto"/>
              <w:left w:val="single" w:sz="4" w:space="0" w:color="auto"/>
              <w:bottom w:val="single" w:sz="4" w:space="0" w:color="auto"/>
              <w:right w:val="single" w:sz="4" w:space="0" w:color="auto"/>
            </w:tcBorders>
            <w:noWrap/>
            <w:vAlign w:val="center"/>
          </w:tcPr>
          <w:p w:rsidR="005A22DF" w:rsidRPr="00FD5087" w:rsidRDefault="005A22DF" w:rsidP="005257E0">
            <w:pPr>
              <w:jc w:val="center"/>
              <w:rPr>
                <w:b/>
                <w:bCs/>
              </w:rPr>
            </w:pPr>
            <w:r w:rsidRPr="00FD5087">
              <w:rPr>
                <w:b/>
                <w:bCs/>
              </w:rPr>
              <w:t>Наименование</w:t>
            </w:r>
          </w:p>
        </w:tc>
        <w:tc>
          <w:tcPr>
            <w:tcW w:w="2680" w:type="dxa"/>
            <w:vMerge w:val="restart"/>
            <w:tcBorders>
              <w:top w:val="single" w:sz="4" w:space="0" w:color="auto"/>
              <w:left w:val="single" w:sz="4" w:space="0" w:color="auto"/>
              <w:bottom w:val="single" w:sz="4" w:space="0" w:color="auto"/>
              <w:right w:val="single" w:sz="4" w:space="0" w:color="auto"/>
            </w:tcBorders>
            <w:noWrap/>
            <w:vAlign w:val="center"/>
          </w:tcPr>
          <w:p w:rsidR="005A22DF" w:rsidRPr="00FD5087" w:rsidRDefault="005A22DF" w:rsidP="005257E0">
            <w:pPr>
              <w:jc w:val="center"/>
              <w:rPr>
                <w:b/>
                <w:bCs/>
              </w:rPr>
            </w:pPr>
            <w:r w:rsidRPr="00FD5087">
              <w:rPr>
                <w:b/>
                <w:bCs/>
              </w:rPr>
              <w:t>Код классификации</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5A22DF" w:rsidRPr="00FD5087" w:rsidRDefault="005A22DF" w:rsidP="005257E0">
            <w:pPr>
              <w:jc w:val="center"/>
              <w:rPr>
                <w:b/>
                <w:bCs/>
              </w:rPr>
            </w:pPr>
            <w:r w:rsidRPr="00FD5087">
              <w:rPr>
                <w:b/>
                <w:bCs/>
              </w:rPr>
              <w:t>201</w:t>
            </w:r>
            <w:r>
              <w:rPr>
                <w:b/>
                <w:bCs/>
              </w:rPr>
              <w:t xml:space="preserve">4 </w:t>
            </w:r>
            <w:r w:rsidRPr="00FD5087">
              <w:rPr>
                <w:b/>
                <w:bCs/>
              </w:rPr>
              <w:t>год</w:t>
            </w:r>
          </w:p>
        </w:tc>
        <w:tc>
          <w:tcPr>
            <w:tcW w:w="1255" w:type="dxa"/>
            <w:vMerge w:val="restart"/>
            <w:tcBorders>
              <w:top w:val="single" w:sz="4" w:space="0" w:color="auto"/>
              <w:left w:val="single" w:sz="4" w:space="0" w:color="auto"/>
              <w:bottom w:val="single" w:sz="4" w:space="0" w:color="auto"/>
              <w:right w:val="single" w:sz="4" w:space="0" w:color="auto"/>
            </w:tcBorders>
            <w:noWrap/>
            <w:vAlign w:val="center"/>
          </w:tcPr>
          <w:p w:rsidR="005A22DF" w:rsidRPr="00FD5087" w:rsidRDefault="005A22DF" w:rsidP="005257E0">
            <w:pPr>
              <w:jc w:val="center"/>
              <w:rPr>
                <w:b/>
                <w:bCs/>
              </w:rPr>
            </w:pPr>
            <w:r w:rsidRPr="00FD5087">
              <w:rPr>
                <w:b/>
                <w:bCs/>
              </w:rPr>
              <w:t>201</w:t>
            </w:r>
            <w:r>
              <w:rPr>
                <w:b/>
                <w:bCs/>
              </w:rPr>
              <w:t xml:space="preserve">5 </w:t>
            </w:r>
            <w:r w:rsidRPr="00FD5087">
              <w:rPr>
                <w:b/>
                <w:bCs/>
              </w:rPr>
              <w:t>год</w:t>
            </w:r>
          </w:p>
        </w:tc>
        <w:tc>
          <w:tcPr>
            <w:tcW w:w="1327" w:type="dxa"/>
            <w:vMerge w:val="restart"/>
            <w:tcBorders>
              <w:top w:val="single" w:sz="4" w:space="0" w:color="auto"/>
              <w:left w:val="single" w:sz="4" w:space="0" w:color="auto"/>
              <w:bottom w:val="single" w:sz="4" w:space="0" w:color="auto"/>
              <w:right w:val="single" w:sz="4" w:space="0" w:color="auto"/>
            </w:tcBorders>
            <w:noWrap/>
            <w:vAlign w:val="center"/>
          </w:tcPr>
          <w:p w:rsidR="005A22DF" w:rsidRPr="00FD5087" w:rsidRDefault="005A22DF" w:rsidP="005257E0">
            <w:pPr>
              <w:jc w:val="center"/>
              <w:rPr>
                <w:b/>
                <w:bCs/>
              </w:rPr>
            </w:pPr>
            <w:r w:rsidRPr="00FD5087">
              <w:rPr>
                <w:b/>
                <w:bCs/>
              </w:rPr>
              <w:t>201</w:t>
            </w:r>
            <w:r>
              <w:rPr>
                <w:b/>
                <w:bCs/>
              </w:rPr>
              <w:t>6</w:t>
            </w:r>
            <w:r w:rsidRPr="00FD5087">
              <w:rPr>
                <w:b/>
                <w:bCs/>
              </w:rPr>
              <w:t xml:space="preserve"> год</w:t>
            </w:r>
          </w:p>
        </w:tc>
      </w:tr>
      <w:tr w:rsidR="005A22DF">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5A22DF" w:rsidRPr="00FD5087" w:rsidRDefault="005A22DF" w:rsidP="005257E0">
            <w:pPr>
              <w:rPr>
                <w:b/>
                <w:bCs/>
              </w:rPr>
            </w:pPr>
          </w:p>
        </w:tc>
        <w:tc>
          <w:tcPr>
            <w:tcW w:w="3234" w:type="dxa"/>
            <w:vMerge/>
            <w:tcBorders>
              <w:top w:val="single" w:sz="4" w:space="0" w:color="auto"/>
              <w:left w:val="single" w:sz="4" w:space="0" w:color="auto"/>
              <w:bottom w:val="single" w:sz="4" w:space="0" w:color="auto"/>
              <w:right w:val="single" w:sz="4" w:space="0" w:color="auto"/>
            </w:tcBorders>
            <w:vAlign w:val="center"/>
          </w:tcPr>
          <w:p w:rsidR="005A22DF" w:rsidRPr="00FD5087" w:rsidRDefault="005A22DF" w:rsidP="005257E0">
            <w:pPr>
              <w:rPr>
                <w:b/>
                <w:bCs/>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5A22DF" w:rsidRPr="00FD5087" w:rsidRDefault="005A22DF" w:rsidP="005257E0">
            <w:pPr>
              <w:rPr>
                <w:b/>
                <w:bC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A22DF" w:rsidRPr="00FD5087" w:rsidRDefault="005A22DF" w:rsidP="005257E0">
            <w:pPr>
              <w:rPr>
                <w:b/>
                <w:bCs/>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5A22DF" w:rsidRPr="00FD5087" w:rsidRDefault="005A22DF" w:rsidP="005257E0">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5A22DF" w:rsidRPr="00FD5087" w:rsidRDefault="005A22DF" w:rsidP="005257E0">
            <w:pPr>
              <w:rPr>
                <w:b/>
                <w:bCs/>
              </w:rPr>
            </w:pPr>
          </w:p>
        </w:tc>
      </w:tr>
      <w:tr w:rsidR="005A22DF">
        <w:trPr>
          <w:trHeight w:val="285"/>
        </w:trPr>
        <w:tc>
          <w:tcPr>
            <w:tcW w:w="560" w:type="dxa"/>
            <w:tcBorders>
              <w:top w:val="nil"/>
              <w:left w:val="single" w:sz="4" w:space="0" w:color="auto"/>
              <w:bottom w:val="single" w:sz="4" w:space="0" w:color="auto"/>
              <w:right w:val="single" w:sz="4" w:space="0" w:color="auto"/>
            </w:tcBorders>
            <w:noWrap/>
            <w:vAlign w:val="bottom"/>
          </w:tcPr>
          <w:p w:rsidR="005A22DF" w:rsidRPr="00FD5087" w:rsidRDefault="005A22DF" w:rsidP="005257E0">
            <w:pPr>
              <w:jc w:val="right"/>
            </w:pPr>
            <w:r w:rsidRPr="00FD5087">
              <w:t>1</w:t>
            </w:r>
          </w:p>
        </w:tc>
        <w:tc>
          <w:tcPr>
            <w:tcW w:w="3234" w:type="dxa"/>
            <w:tcBorders>
              <w:top w:val="nil"/>
              <w:left w:val="nil"/>
              <w:bottom w:val="single" w:sz="4" w:space="0" w:color="auto"/>
              <w:right w:val="single" w:sz="4" w:space="0" w:color="auto"/>
            </w:tcBorders>
            <w:noWrap/>
            <w:vAlign w:val="center"/>
          </w:tcPr>
          <w:p w:rsidR="005A22DF" w:rsidRPr="00FD5087" w:rsidRDefault="005A22DF" w:rsidP="005257E0">
            <w:pPr>
              <w:jc w:val="center"/>
            </w:pPr>
            <w:r w:rsidRPr="00FD5087">
              <w:t>2</w:t>
            </w:r>
          </w:p>
        </w:tc>
        <w:tc>
          <w:tcPr>
            <w:tcW w:w="2680" w:type="dxa"/>
            <w:tcBorders>
              <w:top w:val="nil"/>
              <w:left w:val="nil"/>
              <w:bottom w:val="single" w:sz="4" w:space="0" w:color="auto"/>
              <w:right w:val="single" w:sz="4" w:space="0" w:color="auto"/>
            </w:tcBorders>
            <w:noWrap/>
            <w:vAlign w:val="center"/>
          </w:tcPr>
          <w:p w:rsidR="005A22DF" w:rsidRPr="00FD5087" w:rsidRDefault="005A22DF" w:rsidP="005257E0">
            <w:pPr>
              <w:jc w:val="center"/>
            </w:pPr>
            <w:r w:rsidRPr="00FD5087">
              <w:t>3</w:t>
            </w:r>
          </w:p>
        </w:tc>
        <w:tc>
          <w:tcPr>
            <w:tcW w:w="1620" w:type="dxa"/>
            <w:tcBorders>
              <w:top w:val="nil"/>
              <w:left w:val="nil"/>
              <w:bottom w:val="single" w:sz="4" w:space="0" w:color="auto"/>
              <w:right w:val="single" w:sz="4" w:space="0" w:color="auto"/>
            </w:tcBorders>
            <w:noWrap/>
            <w:vAlign w:val="center"/>
          </w:tcPr>
          <w:p w:rsidR="005A22DF" w:rsidRPr="00FD5087" w:rsidRDefault="005A22DF" w:rsidP="005257E0">
            <w:pPr>
              <w:jc w:val="center"/>
            </w:pPr>
            <w:r w:rsidRPr="00FD5087">
              <w:t>4</w:t>
            </w:r>
          </w:p>
        </w:tc>
        <w:tc>
          <w:tcPr>
            <w:tcW w:w="1255" w:type="dxa"/>
            <w:tcBorders>
              <w:top w:val="nil"/>
              <w:left w:val="nil"/>
              <w:bottom w:val="single" w:sz="4" w:space="0" w:color="auto"/>
              <w:right w:val="single" w:sz="4" w:space="0" w:color="auto"/>
            </w:tcBorders>
            <w:noWrap/>
            <w:vAlign w:val="center"/>
          </w:tcPr>
          <w:p w:rsidR="005A22DF" w:rsidRPr="00FD5087" w:rsidRDefault="005A22DF" w:rsidP="005257E0">
            <w:pPr>
              <w:jc w:val="center"/>
            </w:pPr>
            <w:r w:rsidRPr="00FD5087">
              <w:t>5</w:t>
            </w:r>
          </w:p>
        </w:tc>
        <w:tc>
          <w:tcPr>
            <w:tcW w:w="1327" w:type="dxa"/>
            <w:tcBorders>
              <w:top w:val="nil"/>
              <w:left w:val="nil"/>
              <w:bottom w:val="single" w:sz="4" w:space="0" w:color="auto"/>
              <w:right w:val="single" w:sz="4" w:space="0" w:color="auto"/>
            </w:tcBorders>
            <w:noWrap/>
            <w:vAlign w:val="center"/>
          </w:tcPr>
          <w:p w:rsidR="005A22DF" w:rsidRPr="00FD5087" w:rsidRDefault="005A22DF" w:rsidP="005257E0">
            <w:pPr>
              <w:jc w:val="center"/>
            </w:pPr>
            <w:r w:rsidRPr="00FD5087">
              <w:t>6</w:t>
            </w:r>
          </w:p>
        </w:tc>
      </w:tr>
      <w:tr w:rsidR="005A22DF">
        <w:trPr>
          <w:trHeight w:val="915"/>
        </w:trPr>
        <w:tc>
          <w:tcPr>
            <w:tcW w:w="560" w:type="dxa"/>
            <w:tcBorders>
              <w:top w:val="nil"/>
              <w:left w:val="single" w:sz="4" w:space="0" w:color="auto"/>
              <w:bottom w:val="single" w:sz="4" w:space="0" w:color="auto"/>
              <w:right w:val="single" w:sz="4" w:space="0" w:color="auto"/>
            </w:tcBorders>
            <w:noWrap/>
            <w:vAlign w:val="bottom"/>
          </w:tcPr>
          <w:p w:rsidR="005A22DF" w:rsidRPr="00FD5087" w:rsidRDefault="005A22DF" w:rsidP="005257E0">
            <w:pPr>
              <w:tabs>
                <w:tab w:val="left" w:pos="165"/>
              </w:tabs>
              <w:ind w:left="-15" w:firstLine="15"/>
            </w:pPr>
            <w:r w:rsidRPr="00FD5087">
              <w:t> </w:t>
            </w:r>
          </w:p>
        </w:tc>
        <w:tc>
          <w:tcPr>
            <w:tcW w:w="3234" w:type="dxa"/>
            <w:tcBorders>
              <w:top w:val="nil"/>
              <w:left w:val="nil"/>
              <w:bottom w:val="single" w:sz="4" w:space="0" w:color="auto"/>
              <w:right w:val="single" w:sz="4" w:space="0" w:color="auto"/>
            </w:tcBorders>
            <w:vAlign w:val="bottom"/>
          </w:tcPr>
          <w:p w:rsidR="005A22DF" w:rsidRPr="00E64A07" w:rsidRDefault="005A22DF" w:rsidP="005257E0">
            <w:pPr>
              <w:rPr>
                <w:b/>
                <w:bCs/>
              </w:rPr>
            </w:pPr>
            <w:r w:rsidRPr="00E64A07">
              <w:t>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vAlign w:val="bottom"/>
          </w:tcPr>
          <w:p w:rsidR="005A22DF" w:rsidRPr="00FD5087" w:rsidRDefault="005A22DF" w:rsidP="005257E0">
            <w:pPr>
              <w:jc w:val="center"/>
            </w:pPr>
            <w:r>
              <w:t>01 00</w:t>
            </w:r>
            <w:r w:rsidRPr="00FD5087">
              <w:t xml:space="preserve"> 00 00 00 0000 000</w:t>
            </w:r>
          </w:p>
        </w:tc>
        <w:tc>
          <w:tcPr>
            <w:tcW w:w="1620" w:type="dxa"/>
            <w:tcBorders>
              <w:top w:val="nil"/>
              <w:left w:val="nil"/>
              <w:bottom w:val="single" w:sz="4" w:space="0" w:color="auto"/>
              <w:right w:val="single" w:sz="4" w:space="0" w:color="auto"/>
            </w:tcBorders>
            <w:vAlign w:val="bottom"/>
          </w:tcPr>
          <w:p w:rsidR="005A22DF" w:rsidRPr="00FD5087" w:rsidRDefault="005A22DF" w:rsidP="005257E0">
            <w:pPr>
              <w:jc w:val="center"/>
            </w:pPr>
            <w:r>
              <w:t>243,8</w:t>
            </w:r>
          </w:p>
        </w:tc>
        <w:tc>
          <w:tcPr>
            <w:tcW w:w="1255" w:type="dxa"/>
            <w:tcBorders>
              <w:top w:val="nil"/>
              <w:left w:val="nil"/>
              <w:bottom w:val="single" w:sz="4" w:space="0" w:color="auto"/>
              <w:right w:val="single" w:sz="4" w:space="0" w:color="auto"/>
            </w:tcBorders>
            <w:vAlign w:val="bottom"/>
          </w:tcPr>
          <w:p w:rsidR="005A22DF" w:rsidRPr="00FD5087" w:rsidRDefault="005A22DF" w:rsidP="005257E0">
            <w:pPr>
              <w:jc w:val="center"/>
            </w:pPr>
          </w:p>
        </w:tc>
        <w:tc>
          <w:tcPr>
            <w:tcW w:w="1327" w:type="dxa"/>
            <w:tcBorders>
              <w:top w:val="nil"/>
              <w:left w:val="nil"/>
              <w:bottom w:val="single" w:sz="4" w:space="0" w:color="auto"/>
              <w:right w:val="single" w:sz="4" w:space="0" w:color="auto"/>
            </w:tcBorders>
            <w:vAlign w:val="bottom"/>
          </w:tcPr>
          <w:p w:rsidR="005A22DF" w:rsidRPr="00FD5087" w:rsidRDefault="005A22DF" w:rsidP="005257E0">
            <w:pPr>
              <w:jc w:val="center"/>
            </w:pPr>
          </w:p>
        </w:tc>
      </w:tr>
      <w:tr w:rsidR="005A22DF">
        <w:trPr>
          <w:trHeight w:val="749"/>
        </w:trPr>
        <w:tc>
          <w:tcPr>
            <w:tcW w:w="560" w:type="dxa"/>
            <w:vMerge w:val="restart"/>
            <w:tcBorders>
              <w:top w:val="nil"/>
              <w:left w:val="single" w:sz="4" w:space="0" w:color="auto"/>
              <w:bottom w:val="single" w:sz="4" w:space="0" w:color="000000"/>
              <w:right w:val="single" w:sz="4" w:space="0" w:color="auto"/>
            </w:tcBorders>
            <w:noWrap/>
            <w:vAlign w:val="center"/>
          </w:tcPr>
          <w:p w:rsidR="005A22DF" w:rsidRPr="00FD5087" w:rsidRDefault="005A22DF" w:rsidP="005257E0">
            <w:pPr>
              <w:jc w:val="center"/>
            </w:pPr>
            <w:r>
              <w:t>4</w:t>
            </w:r>
          </w:p>
        </w:tc>
        <w:tc>
          <w:tcPr>
            <w:tcW w:w="3234" w:type="dxa"/>
            <w:tcBorders>
              <w:top w:val="nil"/>
              <w:left w:val="nil"/>
              <w:bottom w:val="single" w:sz="4" w:space="0" w:color="auto"/>
              <w:right w:val="single" w:sz="4" w:space="0" w:color="auto"/>
            </w:tcBorders>
            <w:vAlign w:val="bottom"/>
          </w:tcPr>
          <w:p w:rsidR="005A22DF" w:rsidRPr="00E64A07" w:rsidRDefault="005A22DF" w:rsidP="005257E0">
            <w:r w:rsidRPr="00E64A07">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noWrap/>
            <w:vAlign w:val="bottom"/>
          </w:tcPr>
          <w:p w:rsidR="005A22DF" w:rsidRPr="00FD5087" w:rsidRDefault="005A22DF" w:rsidP="005257E0">
            <w:pPr>
              <w:jc w:val="center"/>
            </w:pPr>
            <w:r>
              <w:t>01 05</w:t>
            </w:r>
            <w:r w:rsidRPr="00FD5087">
              <w:t xml:space="preserve"> 00 00 00 0000 000</w:t>
            </w:r>
          </w:p>
        </w:tc>
        <w:tc>
          <w:tcPr>
            <w:tcW w:w="1620" w:type="dxa"/>
            <w:tcBorders>
              <w:top w:val="nil"/>
              <w:left w:val="nil"/>
              <w:bottom w:val="single" w:sz="4" w:space="0" w:color="auto"/>
              <w:right w:val="single" w:sz="4" w:space="0" w:color="auto"/>
            </w:tcBorders>
            <w:noWrap/>
            <w:vAlign w:val="bottom"/>
          </w:tcPr>
          <w:p w:rsidR="005A22DF" w:rsidRPr="00FD5087" w:rsidRDefault="005A22DF" w:rsidP="005257E0">
            <w:pPr>
              <w:jc w:val="center"/>
            </w:pPr>
            <w:r>
              <w:t>243,8</w:t>
            </w:r>
          </w:p>
        </w:tc>
        <w:tc>
          <w:tcPr>
            <w:tcW w:w="1255"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327"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r>
      <w:tr w:rsidR="005A22DF">
        <w:trPr>
          <w:trHeight w:val="417"/>
        </w:trPr>
        <w:tc>
          <w:tcPr>
            <w:tcW w:w="560" w:type="dxa"/>
            <w:vMerge/>
            <w:tcBorders>
              <w:top w:val="nil"/>
              <w:left w:val="single" w:sz="4" w:space="0" w:color="auto"/>
              <w:bottom w:val="single" w:sz="4" w:space="0" w:color="000000"/>
              <w:right w:val="single" w:sz="4" w:space="0" w:color="auto"/>
            </w:tcBorders>
            <w:vAlign w:val="center"/>
          </w:tcPr>
          <w:p w:rsidR="005A22DF" w:rsidRPr="00FD5087" w:rsidRDefault="005A22DF" w:rsidP="005257E0"/>
        </w:tc>
        <w:tc>
          <w:tcPr>
            <w:tcW w:w="3234" w:type="dxa"/>
            <w:tcBorders>
              <w:top w:val="nil"/>
              <w:left w:val="nil"/>
              <w:bottom w:val="single" w:sz="4" w:space="0" w:color="auto"/>
              <w:right w:val="single" w:sz="4" w:space="0" w:color="auto"/>
            </w:tcBorders>
            <w:vAlign w:val="bottom"/>
          </w:tcPr>
          <w:p w:rsidR="005A22DF" w:rsidRPr="00FD5087" w:rsidRDefault="005A22DF" w:rsidP="005257E0">
            <w:r>
              <w:t>Увеличение остатков средств бюджета</w:t>
            </w:r>
          </w:p>
        </w:tc>
        <w:tc>
          <w:tcPr>
            <w:tcW w:w="2680" w:type="dxa"/>
            <w:tcBorders>
              <w:top w:val="nil"/>
              <w:left w:val="nil"/>
              <w:bottom w:val="single" w:sz="4" w:space="0" w:color="auto"/>
              <w:right w:val="single" w:sz="4" w:space="0" w:color="auto"/>
            </w:tcBorders>
            <w:noWrap/>
            <w:vAlign w:val="bottom"/>
          </w:tcPr>
          <w:p w:rsidR="005A22DF" w:rsidRPr="00FD5087" w:rsidRDefault="005A22DF" w:rsidP="005257E0">
            <w:pPr>
              <w:jc w:val="center"/>
            </w:pPr>
            <w:r>
              <w:t>01 05 00 00 00 0000 5</w:t>
            </w:r>
            <w:r w:rsidRPr="00FD5087">
              <w:t>00</w:t>
            </w:r>
          </w:p>
        </w:tc>
        <w:tc>
          <w:tcPr>
            <w:tcW w:w="1620"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255"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327"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r>
      <w:tr w:rsidR="005A22DF">
        <w:trPr>
          <w:trHeight w:val="978"/>
        </w:trPr>
        <w:tc>
          <w:tcPr>
            <w:tcW w:w="560" w:type="dxa"/>
            <w:vMerge/>
            <w:tcBorders>
              <w:top w:val="nil"/>
              <w:left w:val="single" w:sz="4" w:space="0" w:color="auto"/>
              <w:bottom w:val="single" w:sz="4" w:space="0" w:color="000000"/>
              <w:right w:val="single" w:sz="4" w:space="0" w:color="auto"/>
            </w:tcBorders>
            <w:vAlign w:val="center"/>
          </w:tcPr>
          <w:p w:rsidR="005A22DF" w:rsidRPr="00FD5087" w:rsidRDefault="005A22DF" w:rsidP="005257E0"/>
        </w:tc>
        <w:tc>
          <w:tcPr>
            <w:tcW w:w="3234" w:type="dxa"/>
            <w:tcBorders>
              <w:top w:val="nil"/>
              <w:left w:val="nil"/>
              <w:bottom w:val="single" w:sz="4" w:space="0" w:color="auto"/>
              <w:right w:val="single" w:sz="4" w:space="0" w:color="auto"/>
            </w:tcBorders>
            <w:vAlign w:val="bottom"/>
          </w:tcPr>
          <w:p w:rsidR="005A22DF" w:rsidRPr="00FD5087" w:rsidRDefault="005A22DF" w:rsidP="005257E0">
            <w:r>
              <w:t>Увеличение прочих остатков денежных средств бюджетов субъектов Российской Федерации</w:t>
            </w:r>
          </w:p>
        </w:tc>
        <w:tc>
          <w:tcPr>
            <w:tcW w:w="2680" w:type="dxa"/>
            <w:tcBorders>
              <w:top w:val="nil"/>
              <w:left w:val="nil"/>
              <w:bottom w:val="single" w:sz="4" w:space="0" w:color="auto"/>
              <w:right w:val="single" w:sz="4" w:space="0" w:color="auto"/>
            </w:tcBorders>
            <w:noWrap/>
            <w:vAlign w:val="bottom"/>
          </w:tcPr>
          <w:p w:rsidR="005A22DF" w:rsidRPr="00FD5087" w:rsidRDefault="005A22DF" w:rsidP="005257E0">
            <w:pPr>
              <w:jc w:val="center"/>
            </w:pPr>
            <w:r>
              <w:t>01 05</w:t>
            </w:r>
            <w:r w:rsidRPr="00FD5087">
              <w:t xml:space="preserve"> 0</w:t>
            </w:r>
            <w:r>
              <w:t>2 01 02 0000 510</w:t>
            </w:r>
          </w:p>
        </w:tc>
        <w:tc>
          <w:tcPr>
            <w:tcW w:w="1620"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255"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327"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r>
      <w:tr w:rsidR="005A22DF">
        <w:trPr>
          <w:trHeight w:val="427"/>
        </w:trPr>
        <w:tc>
          <w:tcPr>
            <w:tcW w:w="560" w:type="dxa"/>
            <w:vMerge/>
            <w:tcBorders>
              <w:top w:val="nil"/>
              <w:left w:val="single" w:sz="4" w:space="0" w:color="auto"/>
              <w:bottom w:val="single" w:sz="4" w:space="0" w:color="000000"/>
              <w:right w:val="single" w:sz="4" w:space="0" w:color="auto"/>
            </w:tcBorders>
            <w:vAlign w:val="center"/>
          </w:tcPr>
          <w:p w:rsidR="005A22DF" w:rsidRPr="00FD5087" w:rsidRDefault="005A22DF" w:rsidP="005257E0"/>
        </w:tc>
        <w:tc>
          <w:tcPr>
            <w:tcW w:w="3234" w:type="dxa"/>
            <w:tcBorders>
              <w:top w:val="nil"/>
              <w:left w:val="nil"/>
              <w:bottom w:val="single" w:sz="4" w:space="0" w:color="auto"/>
              <w:right w:val="single" w:sz="4" w:space="0" w:color="auto"/>
            </w:tcBorders>
            <w:vAlign w:val="bottom"/>
          </w:tcPr>
          <w:p w:rsidR="005A22DF" w:rsidRPr="00FD5087" w:rsidRDefault="005A22DF" w:rsidP="005257E0">
            <w:r>
              <w:t>Уменьшение остатков средств бюджета</w:t>
            </w:r>
          </w:p>
        </w:tc>
        <w:tc>
          <w:tcPr>
            <w:tcW w:w="2680" w:type="dxa"/>
            <w:tcBorders>
              <w:top w:val="nil"/>
              <w:left w:val="nil"/>
              <w:bottom w:val="single" w:sz="4" w:space="0" w:color="auto"/>
              <w:right w:val="single" w:sz="4" w:space="0" w:color="auto"/>
            </w:tcBorders>
            <w:noWrap/>
            <w:vAlign w:val="bottom"/>
          </w:tcPr>
          <w:p w:rsidR="005A22DF" w:rsidRPr="00FD5087" w:rsidRDefault="005A22DF" w:rsidP="005257E0">
            <w:pPr>
              <w:jc w:val="center"/>
            </w:pPr>
            <w:r>
              <w:t>01 05 00 00 10 0000 600</w:t>
            </w:r>
          </w:p>
        </w:tc>
        <w:tc>
          <w:tcPr>
            <w:tcW w:w="1620"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255"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327"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r>
      <w:tr w:rsidR="005A22DF">
        <w:trPr>
          <w:trHeight w:val="732"/>
        </w:trPr>
        <w:tc>
          <w:tcPr>
            <w:tcW w:w="560" w:type="dxa"/>
            <w:vMerge/>
            <w:tcBorders>
              <w:top w:val="nil"/>
              <w:left w:val="single" w:sz="4" w:space="0" w:color="auto"/>
              <w:bottom w:val="single" w:sz="4" w:space="0" w:color="000000"/>
              <w:right w:val="single" w:sz="4" w:space="0" w:color="auto"/>
            </w:tcBorders>
            <w:vAlign w:val="center"/>
          </w:tcPr>
          <w:p w:rsidR="005A22DF" w:rsidRPr="00FD5087" w:rsidRDefault="005A22DF" w:rsidP="005257E0"/>
        </w:tc>
        <w:tc>
          <w:tcPr>
            <w:tcW w:w="3234" w:type="dxa"/>
            <w:tcBorders>
              <w:top w:val="nil"/>
              <w:left w:val="nil"/>
              <w:bottom w:val="single" w:sz="4" w:space="0" w:color="auto"/>
              <w:right w:val="single" w:sz="4" w:space="0" w:color="auto"/>
            </w:tcBorders>
            <w:vAlign w:val="bottom"/>
          </w:tcPr>
          <w:p w:rsidR="005A22DF" w:rsidRPr="00FD5087" w:rsidRDefault="005A22DF" w:rsidP="005257E0">
            <w:r>
              <w:t>Уменьшение прочих остатков денежных средств бюджетов субъектов Российской Федерации</w:t>
            </w:r>
          </w:p>
        </w:tc>
        <w:tc>
          <w:tcPr>
            <w:tcW w:w="2680" w:type="dxa"/>
            <w:tcBorders>
              <w:top w:val="nil"/>
              <w:left w:val="nil"/>
              <w:bottom w:val="single" w:sz="4" w:space="0" w:color="auto"/>
              <w:right w:val="single" w:sz="4" w:space="0" w:color="auto"/>
            </w:tcBorders>
            <w:noWrap/>
            <w:vAlign w:val="bottom"/>
          </w:tcPr>
          <w:p w:rsidR="005A22DF" w:rsidRPr="00FD5087" w:rsidRDefault="005A22DF" w:rsidP="005257E0">
            <w:pPr>
              <w:jc w:val="center"/>
            </w:pPr>
            <w:r>
              <w:t>01 05 02 01 02</w:t>
            </w:r>
            <w:r w:rsidRPr="00FD5087">
              <w:t xml:space="preserve"> 0000</w:t>
            </w:r>
            <w:r>
              <w:t xml:space="preserve"> 610</w:t>
            </w:r>
          </w:p>
        </w:tc>
        <w:tc>
          <w:tcPr>
            <w:tcW w:w="1620"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255"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c>
          <w:tcPr>
            <w:tcW w:w="1327" w:type="dxa"/>
            <w:tcBorders>
              <w:top w:val="nil"/>
              <w:left w:val="nil"/>
              <w:bottom w:val="single" w:sz="4" w:space="0" w:color="auto"/>
              <w:right w:val="single" w:sz="4" w:space="0" w:color="auto"/>
            </w:tcBorders>
            <w:noWrap/>
            <w:vAlign w:val="bottom"/>
          </w:tcPr>
          <w:p w:rsidR="005A22DF" w:rsidRPr="00FD5087" w:rsidRDefault="005A22DF" w:rsidP="005257E0">
            <w:pPr>
              <w:jc w:val="center"/>
            </w:pPr>
          </w:p>
        </w:tc>
      </w:tr>
    </w:tbl>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p w:rsidR="005A22DF" w:rsidRDefault="005A22DF" w:rsidP="005257E0"/>
    <w:tbl>
      <w:tblPr>
        <w:tblW w:w="9827" w:type="dxa"/>
        <w:tblInd w:w="-106" w:type="dxa"/>
        <w:tblLook w:val="0000"/>
      </w:tblPr>
      <w:tblGrid>
        <w:gridCol w:w="9827"/>
      </w:tblGrid>
      <w:tr w:rsidR="005A22DF">
        <w:trPr>
          <w:trHeight w:val="1977"/>
        </w:trPr>
        <w:tc>
          <w:tcPr>
            <w:tcW w:w="9827" w:type="dxa"/>
            <w:tcBorders>
              <w:top w:val="nil"/>
              <w:left w:val="nil"/>
              <w:right w:val="nil"/>
            </w:tcBorders>
            <w:noWrap/>
            <w:vAlign w:val="bottom"/>
          </w:tcPr>
          <w:p w:rsidR="005A22DF" w:rsidRDefault="005A22DF" w:rsidP="005257E0">
            <w:pPr>
              <w:jc w:val="right"/>
            </w:pPr>
            <w:r>
              <w:t>Приложение 2</w:t>
            </w:r>
          </w:p>
          <w:p w:rsidR="005A22DF" w:rsidRDefault="005A22DF" w:rsidP="00F50C21">
            <w:pPr>
              <w:jc w:val="right"/>
            </w:pPr>
            <w:r>
              <w:t>к решению Совета народных депутатов</w:t>
            </w:r>
          </w:p>
          <w:p w:rsidR="005A22DF" w:rsidRDefault="005A22DF" w:rsidP="00F50C21">
            <w:pPr>
              <w:jc w:val="right"/>
            </w:pPr>
            <w:r>
              <w:t>Новомарковского сельского поселения</w:t>
            </w:r>
          </w:p>
          <w:p w:rsidR="005A22DF" w:rsidRDefault="005A22DF" w:rsidP="00F50C21">
            <w:pPr>
              <w:jc w:val="right"/>
            </w:pPr>
            <w:r>
              <w:t>№  206  от  13.02.2015 года</w:t>
            </w:r>
          </w:p>
          <w:p w:rsidR="005A22DF" w:rsidRDefault="005A22DF" w:rsidP="00431B3C">
            <w:pPr>
              <w:tabs>
                <w:tab w:val="left" w:pos="4965"/>
              </w:tabs>
              <w:ind w:left="4860"/>
              <w:jc w:val="right"/>
            </w:pPr>
          </w:p>
        </w:tc>
      </w:tr>
    </w:tbl>
    <w:p w:rsidR="005A22DF" w:rsidRDefault="005A22DF" w:rsidP="005257E0">
      <w:pPr>
        <w:ind w:left="708"/>
        <w:jc w:val="right"/>
      </w:pPr>
    </w:p>
    <w:tbl>
      <w:tblPr>
        <w:tblW w:w="9900" w:type="dxa"/>
        <w:tblInd w:w="-106" w:type="dxa"/>
        <w:tblLook w:val="00A0"/>
      </w:tblPr>
      <w:tblGrid>
        <w:gridCol w:w="5118"/>
        <w:gridCol w:w="692"/>
        <w:gridCol w:w="416"/>
        <w:gridCol w:w="472"/>
        <w:gridCol w:w="1094"/>
        <w:gridCol w:w="672"/>
        <w:gridCol w:w="1436"/>
      </w:tblGrid>
      <w:tr w:rsidR="005A22DF" w:rsidRPr="00431B3C">
        <w:trPr>
          <w:trHeight w:val="315"/>
        </w:trPr>
        <w:tc>
          <w:tcPr>
            <w:tcW w:w="9900" w:type="dxa"/>
            <w:gridSpan w:val="7"/>
            <w:tcBorders>
              <w:top w:val="nil"/>
              <w:left w:val="nil"/>
              <w:bottom w:val="nil"/>
              <w:right w:val="nil"/>
            </w:tcBorders>
            <w:noWrap/>
            <w:vAlign w:val="bottom"/>
          </w:tcPr>
          <w:p w:rsidR="005A22DF" w:rsidRPr="00431B3C" w:rsidRDefault="005A22DF" w:rsidP="00431B3C">
            <w:pPr>
              <w:suppressAutoHyphens w:val="0"/>
              <w:jc w:val="center"/>
              <w:rPr>
                <w:b/>
                <w:bCs/>
                <w:lang w:eastAsia="ru-RU"/>
              </w:rPr>
            </w:pPr>
            <w:r w:rsidRPr="00431B3C">
              <w:rPr>
                <w:b/>
                <w:bCs/>
                <w:lang w:eastAsia="ru-RU"/>
              </w:rPr>
              <w:t>Ведомственная структура расходов</w:t>
            </w:r>
          </w:p>
        </w:tc>
      </w:tr>
      <w:tr w:rsidR="005A22DF" w:rsidRPr="00431B3C">
        <w:trPr>
          <w:trHeight w:val="315"/>
        </w:trPr>
        <w:tc>
          <w:tcPr>
            <w:tcW w:w="9900" w:type="dxa"/>
            <w:gridSpan w:val="7"/>
            <w:tcBorders>
              <w:top w:val="nil"/>
              <w:left w:val="nil"/>
              <w:bottom w:val="nil"/>
              <w:right w:val="nil"/>
            </w:tcBorders>
            <w:noWrap/>
            <w:vAlign w:val="bottom"/>
          </w:tcPr>
          <w:p w:rsidR="005A22DF" w:rsidRPr="00431B3C" w:rsidRDefault="005A22DF" w:rsidP="00431B3C">
            <w:pPr>
              <w:suppressAutoHyphens w:val="0"/>
              <w:jc w:val="center"/>
              <w:rPr>
                <w:b/>
                <w:bCs/>
                <w:lang w:eastAsia="ru-RU"/>
              </w:rPr>
            </w:pPr>
            <w:r w:rsidRPr="00431B3C">
              <w:rPr>
                <w:b/>
                <w:bCs/>
                <w:lang w:eastAsia="ru-RU"/>
              </w:rPr>
              <w:t xml:space="preserve">бюджета Новомарковского сельского поселения </w:t>
            </w:r>
          </w:p>
        </w:tc>
      </w:tr>
      <w:tr w:rsidR="005A22DF" w:rsidRPr="00431B3C">
        <w:trPr>
          <w:trHeight w:val="315"/>
        </w:trPr>
        <w:tc>
          <w:tcPr>
            <w:tcW w:w="9900" w:type="dxa"/>
            <w:gridSpan w:val="7"/>
            <w:tcBorders>
              <w:top w:val="nil"/>
              <w:left w:val="nil"/>
              <w:bottom w:val="nil"/>
              <w:right w:val="nil"/>
            </w:tcBorders>
            <w:noWrap/>
            <w:vAlign w:val="bottom"/>
          </w:tcPr>
          <w:p w:rsidR="005A22DF" w:rsidRPr="00431B3C" w:rsidRDefault="005A22DF" w:rsidP="00431B3C">
            <w:pPr>
              <w:suppressAutoHyphens w:val="0"/>
              <w:jc w:val="center"/>
              <w:rPr>
                <w:b/>
                <w:bCs/>
                <w:lang w:eastAsia="ru-RU"/>
              </w:rPr>
            </w:pPr>
            <w:r w:rsidRPr="00431B3C">
              <w:rPr>
                <w:b/>
                <w:bCs/>
                <w:lang w:eastAsia="ru-RU"/>
              </w:rPr>
              <w:t>Кантемировского муниципального района на 2015 год</w:t>
            </w:r>
          </w:p>
        </w:tc>
      </w:tr>
      <w:tr w:rsidR="005A22DF" w:rsidRPr="00431B3C">
        <w:trPr>
          <w:trHeight w:val="255"/>
        </w:trPr>
        <w:tc>
          <w:tcPr>
            <w:tcW w:w="5118" w:type="dxa"/>
            <w:vMerge w:val="restart"/>
            <w:tcBorders>
              <w:top w:val="single" w:sz="4" w:space="0" w:color="auto"/>
              <w:left w:val="single" w:sz="4" w:space="0" w:color="auto"/>
              <w:bottom w:val="nil"/>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Наименование</w:t>
            </w:r>
          </w:p>
        </w:tc>
        <w:tc>
          <w:tcPr>
            <w:tcW w:w="692" w:type="dxa"/>
            <w:tcBorders>
              <w:top w:val="single" w:sz="4" w:space="0" w:color="auto"/>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416" w:type="dxa"/>
            <w:tcBorders>
              <w:top w:val="single" w:sz="4" w:space="0" w:color="auto"/>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472" w:type="dxa"/>
            <w:tcBorders>
              <w:top w:val="single" w:sz="4" w:space="0" w:color="auto"/>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single" w:sz="4" w:space="0" w:color="auto"/>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single" w:sz="4" w:space="0" w:color="auto"/>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vMerge w:val="restart"/>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Сумма (тыс.рублей)</w:t>
            </w:r>
          </w:p>
        </w:tc>
      </w:tr>
      <w:tr w:rsidR="005A22DF" w:rsidRPr="00431B3C">
        <w:trPr>
          <w:trHeight w:val="255"/>
        </w:trPr>
        <w:tc>
          <w:tcPr>
            <w:tcW w:w="5118" w:type="dxa"/>
            <w:vMerge/>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rPr>
                <w:b/>
                <w:bCs/>
                <w:sz w:val="20"/>
                <w:szCs w:val="20"/>
                <w:lang w:eastAsia="ru-RU"/>
              </w:rPr>
            </w:pPr>
          </w:p>
        </w:tc>
        <w:tc>
          <w:tcPr>
            <w:tcW w:w="69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ГРБС</w:t>
            </w:r>
          </w:p>
        </w:tc>
        <w:tc>
          <w:tcPr>
            <w:tcW w:w="416"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Рз</w:t>
            </w:r>
          </w:p>
        </w:tc>
        <w:tc>
          <w:tcPr>
            <w:tcW w:w="47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ПР</w:t>
            </w:r>
          </w:p>
        </w:tc>
        <w:tc>
          <w:tcPr>
            <w:tcW w:w="1094"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ЦСР</w:t>
            </w:r>
          </w:p>
        </w:tc>
        <w:tc>
          <w:tcPr>
            <w:tcW w:w="67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ВР</w:t>
            </w:r>
          </w:p>
        </w:tc>
        <w:tc>
          <w:tcPr>
            <w:tcW w:w="1436" w:type="dxa"/>
            <w:vMerge/>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rPr>
                <w:sz w:val="20"/>
                <w:szCs w:val="20"/>
                <w:lang w:eastAsia="ru-RU"/>
              </w:rPr>
            </w:pPr>
          </w:p>
        </w:tc>
      </w:tr>
      <w:tr w:rsidR="005A22DF" w:rsidRPr="00431B3C">
        <w:trPr>
          <w:trHeight w:val="255"/>
        </w:trPr>
        <w:tc>
          <w:tcPr>
            <w:tcW w:w="5118" w:type="dxa"/>
            <w:vMerge/>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rPr>
                <w:b/>
                <w:bCs/>
                <w:sz w:val="20"/>
                <w:szCs w:val="20"/>
                <w:lang w:eastAsia="ru-RU"/>
              </w:rPr>
            </w:pPr>
          </w:p>
        </w:tc>
        <w:tc>
          <w:tcPr>
            <w:tcW w:w="69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416"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47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vMerge/>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rPr>
                <w:sz w:val="20"/>
                <w:szCs w:val="20"/>
                <w:lang w:eastAsia="ru-RU"/>
              </w:rPr>
            </w:pPr>
          </w:p>
        </w:tc>
      </w:tr>
      <w:tr w:rsidR="005A22DF" w:rsidRPr="00431B3C">
        <w:trPr>
          <w:trHeight w:val="70"/>
        </w:trPr>
        <w:tc>
          <w:tcPr>
            <w:tcW w:w="5118" w:type="dxa"/>
            <w:vMerge/>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rPr>
                <w:b/>
                <w:bCs/>
                <w:sz w:val="20"/>
                <w:szCs w:val="20"/>
                <w:lang w:eastAsia="ru-RU"/>
              </w:rPr>
            </w:pPr>
          </w:p>
        </w:tc>
        <w:tc>
          <w:tcPr>
            <w:tcW w:w="69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416"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47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nil"/>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vMerge/>
            <w:tcBorders>
              <w:top w:val="single" w:sz="4" w:space="0" w:color="auto"/>
              <w:left w:val="single" w:sz="4" w:space="0" w:color="auto"/>
              <w:bottom w:val="nil"/>
              <w:right w:val="single" w:sz="4" w:space="0" w:color="auto"/>
            </w:tcBorders>
            <w:vAlign w:val="center"/>
          </w:tcPr>
          <w:p w:rsidR="005A22DF" w:rsidRPr="00431B3C" w:rsidRDefault="005A22DF" w:rsidP="00431B3C">
            <w:pPr>
              <w:suppressAutoHyphens w:val="0"/>
              <w:rPr>
                <w:sz w:val="20"/>
                <w:szCs w:val="20"/>
                <w:lang w:eastAsia="ru-RU"/>
              </w:rPr>
            </w:pPr>
          </w:p>
        </w:tc>
      </w:tr>
      <w:tr w:rsidR="005A22DF" w:rsidRPr="00431B3C">
        <w:trPr>
          <w:trHeight w:val="245"/>
        </w:trPr>
        <w:tc>
          <w:tcPr>
            <w:tcW w:w="5118" w:type="dxa"/>
            <w:tcBorders>
              <w:top w:val="single" w:sz="4" w:space="0" w:color="auto"/>
              <w:left w:val="single" w:sz="4" w:space="0" w:color="auto"/>
              <w:bottom w:val="single" w:sz="4" w:space="0" w:color="auto"/>
              <w:right w:val="single" w:sz="4" w:space="0" w:color="auto"/>
            </w:tcBorders>
            <w:vAlign w:val="center"/>
          </w:tcPr>
          <w:p w:rsidR="005A22DF" w:rsidRPr="00431B3C" w:rsidRDefault="005A22DF" w:rsidP="00431B3C">
            <w:pPr>
              <w:suppressAutoHyphens w:val="0"/>
              <w:rPr>
                <w:b/>
                <w:bCs/>
                <w:sz w:val="20"/>
                <w:szCs w:val="20"/>
                <w:lang w:eastAsia="ru-RU"/>
              </w:rPr>
            </w:pPr>
            <w:r w:rsidRPr="00431B3C">
              <w:rPr>
                <w:b/>
                <w:bCs/>
                <w:sz w:val="20"/>
                <w:szCs w:val="20"/>
                <w:lang w:eastAsia="ru-RU"/>
              </w:rPr>
              <w:t xml:space="preserve">ВСЕГО  РАСХОДОВ </w:t>
            </w:r>
          </w:p>
        </w:tc>
        <w:tc>
          <w:tcPr>
            <w:tcW w:w="692" w:type="dxa"/>
            <w:tcBorders>
              <w:top w:val="single" w:sz="4" w:space="0" w:color="auto"/>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416" w:type="dxa"/>
            <w:tcBorders>
              <w:top w:val="single" w:sz="4" w:space="0" w:color="auto"/>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472" w:type="dxa"/>
            <w:tcBorders>
              <w:top w:val="single" w:sz="4" w:space="0" w:color="auto"/>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1094" w:type="dxa"/>
            <w:tcBorders>
              <w:top w:val="single" w:sz="4" w:space="0" w:color="auto"/>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672" w:type="dxa"/>
            <w:tcBorders>
              <w:top w:val="single" w:sz="4" w:space="0" w:color="auto"/>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1436" w:type="dxa"/>
            <w:tcBorders>
              <w:top w:val="single" w:sz="4" w:space="0" w:color="auto"/>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3818,8</w:t>
            </w:r>
          </w:p>
        </w:tc>
      </w:tr>
      <w:tr w:rsidR="005A22DF" w:rsidRPr="00431B3C">
        <w:trPr>
          <w:trHeight w:val="971"/>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b/>
                <w:bCs/>
                <w:sz w:val="20"/>
                <w:szCs w:val="20"/>
                <w:lang w:eastAsia="ru-RU"/>
              </w:rPr>
            </w:pPr>
            <w:r w:rsidRPr="00431B3C">
              <w:rPr>
                <w:b/>
                <w:bCs/>
                <w:sz w:val="20"/>
                <w:szCs w:val="20"/>
                <w:lang w:eastAsia="ru-RU"/>
              </w:rPr>
              <w:t>АДМИНИСТРАЦИЯ Новомарковского СЕЛЬСКОГО ПОСЕЛЕНИЯ КАНТЕМИРОВСКОГО МУНИЦИПАЛЬНОГО РАЙОНА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2387,7</w:t>
            </w:r>
          </w:p>
        </w:tc>
      </w:tr>
      <w:tr w:rsidR="005A22DF" w:rsidRPr="00431B3C">
        <w:trPr>
          <w:trHeight w:val="276"/>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Общегосударственные вопросы</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1637,2</w:t>
            </w:r>
          </w:p>
        </w:tc>
      </w:tr>
      <w:tr w:rsidR="005A22DF" w:rsidRPr="00431B3C">
        <w:trPr>
          <w:trHeight w:val="2535"/>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функций муниципальных органов местного самоуправления (главы администрации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02</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01 1 9202</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681,4</w:t>
            </w:r>
          </w:p>
        </w:tc>
      </w:tr>
      <w:tr w:rsidR="005A22DF" w:rsidRPr="00431B3C">
        <w:trPr>
          <w:trHeight w:val="865"/>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color w:val="000000"/>
                <w:sz w:val="20"/>
                <w:szCs w:val="20"/>
                <w:lang w:eastAsia="ru-RU"/>
              </w:rPr>
            </w:pPr>
            <w:r w:rsidRPr="00431B3C">
              <w:rPr>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939,8</w:t>
            </w:r>
          </w:p>
        </w:tc>
      </w:tr>
      <w:tr w:rsidR="005A22DF" w:rsidRPr="00431B3C">
        <w:trPr>
          <w:trHeight w:val="408"/>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функций муниципальных органов местного самоуправления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01 1 9201</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782,5</w:t>
            </w:r>
          </w:p>
        </w:tc>
      </w:tr>
      <w:tr w:rsidR="005A22DF" w:rsidRPr="00431B3C">
        <w:trPr>
          <w:trHeight w:val="2214"/>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функций муниципальных органов местного самоуправления  в рамках подпрограммы «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01 1 9201</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131,2</w:t>
            </w:r>
          </w:p>
        </w:tc>
      </w:tr>
      <w:tr w:rsidR="005A22DF" w:rsidRPr="00431B3C">
        <w:trPr>
          <w:trHeight w:val="1608"/>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функций муниципальных органов местного самоуправления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 (Иные бюджетные ассигнования)</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01 1 9201</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800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5,1</w:t>
            </w:r>
          </w:p>
        </w:tc>
      </w:tr>
      <w:tr w:rsidR="005A22DF" w:rsidRPr="00431B3C">
        <w:trPr>
          <w:trHeight w:val="248"/>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Обеспечение проведения выборов и референдумов</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07</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15,0</w:t>
            </w:r>
          </w:p>
        </w:tc>
      </w:tr>
      <w:tr w:rsidR="005A22DF" w:rsidRPr="00431B3C">
        <w:trPr>
          <w:trHeight w:val="1698"/>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мероприятия по проведению выборов глав поселений в рамках подпрограммы «Управление муниципальными финансами, повышение устойчивости бюджета Новом</w:t>
            </w:r>
            <w:r>
              <w:rPr>
                <w:sz w:val="20"/>
                <w:szCs w:val="20"/>
                <w:lang w:eastAsia="ru-RU"/>
              </w:rPr>
              <w:t>арковского сельского поселения</w:t>
            </w:r>
            <w:r w:rsidRPr="00431B3C">
              <w:rPr>
                <w:sz w:val="20"/>
                <w:szCs w:val="20"/>
                <w:lang w:eastAsia="ru-RU"/>
              </w:rPr>
              <w:t>» муниципальной  программы Новомарковского сельского поселения «Развитие Новомарковского сельского поселения Кантемировского муниципального района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07</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01 1 9003</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15,0</w:t>
            </w:r>
          </w:p>
        </w:tc>
      </w:tr>
      <w:tr w:rsidR="005A22DF" w:rsidRPr="00431B3C">
        <w:trPr>
          <w:trHeight w:val="310"/>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Резервные фонды</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1704"/>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Резервный фонд администрации Новомарковского сельского поселения  (финансовое обеспечение непредвиденных расходов)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01 1 9004</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800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249"/>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Прочие межбюджетные трансферты общего характера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21,0</w:t>
            </w:r>
          </w:p>
        </w:tc>
      </w:tr>
      <w:tr w:rsidR="005A22DF" w:rsidRPr="00431B3C">
        <w:trPr>
          <w:trHeight w:val="1670"/>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функций органов местного самоуправления по передаваемым полномочиям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(Межбюджетные трансферты)</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01 1 9016</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500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21,0</w:t>
            </w:r>
          </w:p>
        </w:tc>
      </w:tr>
      <w:tr w:rsidR="005A22DF" w:rsidRPr="00431B3C">
        <w:trPr>
          <w:trHeight w:val="311"/>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Национальная оборона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02</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66,7</w:t>
            </w:r>
          </w:p>
        </w:tc>
      </w:tr>
      <w:tr w:rsidR="005A22DF" w:rsidRPr="00431B3C">
        <w:trPr>
          <w:trHeight w:val="259"/>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Мобилизационная и вневойсковая подготовка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02</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66,7</w:t>
            </w:r>
          </w:p>
        </w:tc>
      </w:tr>
      <w:tr w:rsidR="005A22DF" w:rsidRPr="00431B3C">
        <w:trPr>
          <w:trHeight w:val="2251"/>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color w:val="000000"/>
                <w:sz w:val="20"/>
                <w:szCs w:val="20"/>
                <w:lang w:eastAsia="ru-RU"/>
              </w:rPr>
            </w:pPr>
            <w:r w:rsidRPr="00431B3C">
              <w:rPr>
                <w:color w:val="000000"/>
                <w:sz w:val="20"/>
                <w:szCs w:val="20"/>
                <w:lang w:eastAsia="ru-RU"/>
              </w:rPr>
              <w:t>Осуществление первичного воинского учета на территориях, где отсутствуют военные комиссариаты в рамках подпрограммы «Осуществление  первичного воинского учета граждан на территории Новомарковского сельского поселения Кантемировского муниципального района»  муниципальной  программы Новомарковского сельского поселения «Развитие Новомарковского сельского поселения Кантемировского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02</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01 2 5118</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60,0</w:t>
            </w:r>
          </w:p>
        </w:tc>
      </w:tr>
      <w:tr w:rsidR="005A22DF" w:rsidRPr="00431B3C">
        <w:trPr>
          <w:trHeight w:val="1825"/>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color w:val="000000"/>
                <w:sz w:val="20"/>
                <w:szCs w:val="20"/>
                <w:lang w:eastAsia="ru-RU"/>
              </w:rPr>
            </w:pPr>
            <w:r w:rsidRPr="00431B3C">
              <w:rPr>
                <w:color w:val="000000"/>
                <w:sz w:val="20"/>
                <w:szCs w:val="20"/>
                <w:lang w:eastAsia="ru-RU"/>
              </w:rPr>
              <w:t>Осуществление первичного воинского учета на территориях, где отсутствуют военные комиссариаты в рамках подпрограммы «Осуществление  первичного воинского учета граждан на территории Новомарковского сельского поселения Кантемировского муниципального района» в   муниципальной  программы Новомарковского сельского поселения «Развитие Новомарковского сельского поселения Кантемировского муниципального района»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02</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01 2 5118</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6,7</w:t>
            </w:r>
          </w:p>
        </w:tc>
      </w:tr>
      <w:tr w:rsidR="005A22DF" w:rsidRPr="00431B3C">
        <w:trPr>
          <w:trHeight w:val="241"/>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Национальная экономика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354,0</w:t>
            </w:r>
          </w:p>
        </w:tc>
      </w:tr>
      <w:tr w:rsidR="005A22DF" w:rsidRPr="00431B3C">
        <w:trPr>
          <w:trHeight w:val="272"/>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Дорожное хозяйство (дорожные фонды)</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09</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344,0</w:t>
            </w:r>
          </w:p>
        </w:tc>
      </w:tr>
      <w:tr w:rsidR="005A22DF" w:rsidRPr="00431B3C">
        <w:trPr>
          <w:trHeight w:val="1978"/>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 xml:space="preserve"> Расходы на мероприятия по развитию сети автомобильных дорог общего пользования местного значения  в рамках подпрограммы «Развитие внутрипоселковых автомобильных дорог общего пользования местного значения»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09</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01 3 9006</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344,0</w:t>
            </w:r>
          </w:p>
        </w:tc>
      </w:tr>
      <w:tr w:rsidR="005A22DF" w:rsidRPr="00431B3C">
        <w:trPr>
          <w:trHeight w:val="225"/>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Другие вопросы в области национальной экономики</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12</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10,0</w:t>
            </w:r>
          </w:p>
        </w:tc>
      </w:tr>
      <w:tr w:rsidR="005A22DF" w:rsidRPr="00431B3C">
        <w:trPr>
          <w:trHeight w:val="1971"/>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мероприятия по землеустройству и землепользованию в рамках подпрограммы «Землеустройство и землепользование на территории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04</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12</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01 4 9007</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10,0</w:t>
            </w:r>
          </w:p>
        </w:tc>
      </w:tr>
      <w:tr w:rsidR="005A22DF" w:rsidRPr="00431B3C">
        <w:trPr>
          <w:trHeight w:val="390"/>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Жилищно-коммунальное хозяйство</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233,8</w:t>
            </w:r>
          </w:p>
        </w:tc>
      </w:tr>
      <w:tr w:rsidR="005A22DF" w:rsidRPr="00431B3C">
        <w:trPr>
          <w:trHeight w:val="345"/>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Благоустройство</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232,8</w:t>
            </w:r>
          </w:p>
        </w:tc>
      </w:tr>
      <w:tr w:rsidR="005A22DF" w:rsidRPr="00431B3C">
        <w:trPr>
          <w:trHeight w:val="1402"/>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мероприятия по вывозу бытовых отходов в поселении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01 5 9010</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1400"/>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мероприятия по озеленению территории поселения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01 5 9011</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1399"/>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мероприятия по организации и содержанию мест захоронений в  поселении  в рамках подпрограммы «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01 5 9012</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266"/>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AC5A4C">
            <w:pPr>
              <w:suppressAutoHyphens w:val="0"/>
              <w:rPr>
                <w:sz w:val="20"/>
                <w:szCs w:val="20"/>
                <w:lang w:eastAsia="ru-RU"/>
              </w:rPr>
            </w:pPr>
            <w:r w:rsidRPr="00431B3C">
              <w:rPr>
                <w:sz w:val="20"/>
                <w:szCs w:val="20"/>
                <w:lang w:eastAsia="ru-RU"/>
              </w:rPr>
              <w:t>Расходы на мероприятия по организации уличного освещения в  поселении  в рамках подпрограммы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01 5 9013</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800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130,0</w:t>
            </w:r>
          </w:p>
        </w:tc>
      </w:tr>
      <w:tr w:rsidR="005A22DF" w:rsidRPr="00431B3C">
        <w:trPr>
          <w:trHeight w:val="1258"/>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прочие мероприятия по благоустройству в  поселении  в рамках подпрограммы «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03</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01 5 9014</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99,8</w:t>
            </w:r>
          </w:p>
        </w:tc>
      </w:tr>
      <w:tr w:rsidR="005A22DF" w:rsidRPr="00431B3C">
        <w:trPr>
          <w:trHeight w:val="546"/>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 xml:space="preserve">Другие вопросы в области жилищно-коммунального хозяйства </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1560"/>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прочие мероприятия в области жилищного хозяйства в   пос</w:t>
            </w:r>
            <w:r>
              <w:rPr>
                <w:sz w:val="20"/>
                <w:szCs w:val="20"/>
                <w:lang w:eastAsia="ru-RU"/>
              </w:rPr>
              <w:t>елении  в рамках подпрограммы «</w:t>
            </w:r>
            <w:r w:rsidRPr="00431B3C">
              <w:rPr>
                <w:sz w:val="20"/>
                <w:szCs w:val="20"/>
                <w:lang w:eastAsia="ru-RU"/>
              </w:rPr>
              <w:t>Комплексное развитие коммунальной инфраструктуры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05</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01 6 9015</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330"/>
        </w:trPr>
        <w:tc>
          <w:tcPr>
            <w:tcW w:w="5118" w:type="dxa"/>
            <w:tcBorders>
              <w:top w:val="nil"/>
              <w:left w:val="single" w:sz="4" w:space="0" w:color="auto"/>
              <w:bottom w:val="single" w:sz="4" w:space="0" w:color="auto"/>
              <w:right w:val="single" w:sz="4" w:space="0" w:color="auto"/>
            </w:tcBorders>
            <w:noWrap/>
            <w:vAlign w:val="bottom"/>
          </w:tcPr>
          <w:p w:rsidR="005A22DF" w:rsidRPr="00431B3C" w:rsidRDefault="005A22DF" w:rsidP="00431B3C">
            <w:pPr>
              <w:suppressAutoHyphens w:val="0"/>
              <w:rPr>
                <w:color w:val="000000"/>
                <w:sz w:val="20"/>
                <w:szCs w:val="20"/>
                <w:lang w:eastAsia="ru-RU"/>
              </w:rPr>
            </w:pPr>
            <w:r w:rsidRPr="00431B3C">
              <w:rPr>
                <w:color w:val="000000"/>
                <w:sz w:val="20"/>
                <w:szCs w:val="20"/>
                <w:lang w:eastAsia="ru-RU"/>
              </w:rPr>
              <w:t>Пенсионное обеспечение</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94,0</w:t>
            </w:r>
          </w:p>
        </w:tc>
      </w:tr>
      <w:tr w:rsidR="005A22DF" w:rsidRPr="00431B3C">
        <w:trPr>
          <w:trHeight w:val="1552"/>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Доплаты к пенсиям муниципальных служащих Новомарковского сельского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(Социальное обеспечение и иные выплаты населению)</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01 1 9018</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300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94,0</w:t>
            </w:r>
          </w:p>
        </w:tc>
      </w:tr>
      <w:tr w:rsidR="005A22DF" w:rsidRPr="00431B3C">
        <w:trPr>
          <w:trHeight w:val="321"/>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Физическая культура и спорт</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410"/>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Реализация государственных функций в области физической культуры и спорта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vAlign w:val="bottom"/>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1650"/>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Расходы на мероприятия в области  спорта, физической культуры и  туризма  в рамках подпрограммы «Развитие физической культуры и спорта в Новомарковском сельском поселении»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11</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01 8 9017</w:t>
            </w:r>
          </w:p>
        </w:tc>
        <w:tc>
          <w:tcPr>
            <w:tcW w:w="67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277"/>
        </w:trPr>
        <w:tc>
          <w:tcPr>
            <w:tcW w:w="5118" w:type="dxa"/>
            <w:tcBorders>
              <w:top w:val="single" w:sz="4" w:space="0" w:color="auto"/>
              <w:left w:val="single" w:sz="4" w:space="0" w:color="auto"/>
              <w:bottom w:val="single" w:sz="4" w:space="0" w:color="auto"/>
              <w:right w:val="nil"/>
            </w:tcBorders>
            <w:vAlign w:val="bottom"/>
          </w:tcPr>
          <w:p w:rsidR="005A22DF" w:rsidRPr="00431B3C" w:rsidRDefault="005A22DF" w:rsidP="00431B3C">
            <w:pPr>
              <w:suppressAutoHyphens w:val="0"/>
              <w:rPr>
                <w:sz w:val="20"/>
                <w:szCs w:val="20"/>
                <w:lang w:eastAsia="ru-RU"/>
              </w:rPr>
            </w:pPr>
            <w:r w:rsidRPr="00431B3C">
              <w:rPr>
                <w:sz w:val="20"/>
                <w:szCs w:val="20"/>
                <w:lang w:eastAsia="ru-RU"/>
              </w:rPr>
              <w:t>Обслуживание государственного муниципального долга</w:t>
            </w:r>
          </w:p>
        </w:tc>
        <w:tc>
          <w:tcPr>
            <w:tcW w:w="692"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13</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525"/>
        </w:trPr>
        <w:tc>
          <w:tcPr>
            <w:tcW w:w="5118" w:type="dxa"/>
            <w:tcBorders>
              <w:top w:val="single" w:sz="4" w:space="0" w:color="auto"/>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Обслуживание государственного внутреннего и муниципального долга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13</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1592"/>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Процентные платежи по государственному долгу Новомарковского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(Обслуживание государственного (муниципального) долга)</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13</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01 1 2788</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700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w:t>
            </w:r>
          </w:p>
        </w:tc>
      </w:tr>
      <w:tr w:rsidR="005A22DF" w:rsidRPr="00431B3C">
        <w:trPr>
          <w:trHeight w:val="264"/>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b/>
                <w:bCs/>
                <w:sz w:val="20"/>
                <w:szCs w:val="20"/>
                <w:lang w:eastAsia="ru-RU"/>
              </w:rPr>
            </w:pPr>
            <w:r w:rsidRPr="00431B3C">
              <w:rPr>
                <w:b/>
                <w:bCs/>
                <w:sz w:val="20"/>
                <w:szCs w:val="20"/>
                <w:lang w:eastAsia="ru-RU"/>
              </w:rPr>
              <w:t>МКУК "Новомарковский ЦКД"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b/>
                <w:bCs/>
                <w:sz w:val="20"/>
                <w:szCs w:val="20"/>
                <w:lang w:eastAsia="ru-RU"/>
              </w:rPr>
            </w:pPr>
            <w:r w:rsidRPr="00431B3C">
              <w:rPr>
                <w:b/>
                <w:bCs/>
                <w:sz w:val="20"/>
                <w:szCs w:val="20"/>
                <w:lang w:eastAsia="ru-RU"/>
              </w:rPr>
              <w:t>1431,1</w:t>
            </w:r>
          </w:p>
        </w:tc>
      </w:tr>
      <w:tr w:rsidR="005A22DF" w:rsidRPr="00431B3C">
        <w:trPr>
          <w:trHeight w:val="390"/>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 xml:space="preserve">Культура и кинематография </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08</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1431,1</w:t>
            </w:r>
          </w:p>
        </w:tc>
      </w:tr>
      <w:tr w:rsidR="005A22DF" w:rsidRPr="00431B3C">
        <w:trPr>
          <w:trHeight w:val="345"/>
        </w:trPr>
        <w:tc>
          <w:tcPr>
            <w:tcW w:w="5118" w:type="dxa"/>
            <w:tcBorders>
              <w:top w:val="nil"/>
              <w:left w:val="single" w:sz="4" w:space="0" w:color="auto"/>
              <w:bottom w:val="single" w:sz="4" w:space="0" w:color="auto"/>
              <w:right w:val="single" w:sz="4" w:space="0" w:color="auto"/>
            </w:tcBorders>
            <w:vAlign w:val="center"/>
          </w:tcPr>
          <w:p w:rsidR="005A22DF" w:rsidRPr="00431B3C" w:rsidRDefault="005A22DF" w:rsidP="00431B3C">
            <w:pPr>
              <w:suppressAutoHyphens w:val="0"/>
              <w:rPr>
                <w:sz w:val="20"/>
                <w:szCs w:val="20"/>
                <w:lang w:eastAsia="ru-RU"/>
              </w:rPr>
            </w:pPr>
            <w:r w:rsidRPr="00431B3C">
              <w:rPr>
                <w:sz w:val="20"/>
                <w:szCs w:val="20"/>
                <w:lang w:eastAsia="ru-RU"/>
              </w:rPr>
              <w:t xml:space="preserve">Культура </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08</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 </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1431,1</w:t>
            </w:r>
          </w:p>
        </w:tc>
      </w:tr>
      <w:tr w:rsidR="005A22DF" w:rsidRPr="00431B3C">
        <w:trPr>
          <w:trHeight w:val="833"/>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08</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01 7 0059</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1080,5</w:t>
            </w:r>
          </w:p>
        </w:tc>
      </w:tr>
      <w:tr w:rsidR="005A22DF" w:rsidRPr="00431B3C">
        <w:trPr>
          <w:trHeight w:val="1482"/>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08</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01 7 0059</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326,6</w:t>
            </w:r>
          </w:p>
        </w:tc>
      </w:tr>
      <w:tr w:rsidR="005A22DF" w:rsidRPr="00431B3C">
        <w:trPr>
          <w:trHeight w:val="1243"/>
        </w:trPr>
        <w:tc>
          <w:tcPr>
            <w:tcW w:w="5118" w:type="dxa"/>
            <w:tcBorders>
              <w:top w:val="nil"/>
              <w:left w:val="single" w:sz="4" w:space="0" w:color="auto"/>
              <w:bottom w:val="single" w:sz="4" w:space="0" w:color="auto"/>
              <w:right w:val="single" w:sz="4" w:space="0" w:color="auto"/>
            </w:tcBorders>
            <w:vAlign w:val="bottom"/>
          </w:tcPr>
          <w:p w:rsidR="005A22DF" w:rsidRPr="00431B3C" w:rsidRDefault="005A22DF" w:rsidP="00431B3C">
            <w:pPr>
              <w:suppressAutoHyphens w:val="0"/>
              <w:rPr>
                <w:sz w:val="20"/>
                <w:szCs w:val="20"/>
                <w:lang w:eastAsia="ru-RU"/>
              </w:rPr>
            </w:pPr>
            <w:r w:rsidRPr="00431B3C">
              <w:rPr>
                <w:sz w:val="20"/>
                <w:szCs w:val="20"/>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692" w:type="dxa"/>
            <w:tcBorders>
              <w:top w:val="nil"/>
              <w:left w:val="nil"/>
              <w:bottom w:val="single" w:sz="4" w:space="0" w:color="auto"/>
              <w:right w:val="single" w:sz="4" w:space="0" w:color="auto"/>
            </w:tcBorders>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914</w:t>
            </w:r>
          </w:p>
        </w:tc>
        <w:tc>
          <w:tcPr>
            <w:tcW w:w="41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08</w:t>
            </w:r>
          </w:p>
        </w:tc>
        <w:tc>
          <w:tcPr>
            <w:tcW w:w="4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w:t>
            </w:r>
          </w:p>
        </w:tc>
        <w:tc>
          <w:tcPr>
            <w:tcW w:w="1094"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01 7 0059</w:t>
            </w:r>
          </w:p>
        </w:tc>
        <w:tc>
          <w:tcPr>
            <w:tcW w:w="672"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800</w:t>
            </w:r>
          </w:p>
        </w:tc>
        <w:tc>
          <w:tcPr>
            <w:tcW w:w="1436" w:type="dxa"/>
            <w:tcBorders>
              <w:top w:val="nil"/>
              <w:left w:val="nil"/>
              <w:bottom w:val="single" w:sz="4" w:space="0" w:color="auto"/>
              <w:right w:val="single" w:sz="4" w:space="0" w:color="auto"/>
            </w:tcBorders>
            <w:noWrap/>
            <w:vAlign w:val="center"/>
          </w:tcPr>
          <w:p w:rsidR="005A22DF" w:rsidRPr="00431B3C" w:rsidRDefault="005A22DF" w:rsidP="00431B3C">
            <w:pPr>
              <w:suppressAutoHyphens w:val="0"/>
              <w:jc w:val="center"/>
              <w:rPr>
                <w:sz w:val="20"/>
                <w:szCs w:val="20"/>
                <w:lang w:eastAsia="ru-RU"/>
              </w:rPr>
            </w:pPr>
            <w:r w:rsidRPr="00431B3C">
              <w:rPr>
                <w:sz w:val="20"/>
                <w:szCs w:val="20"/>
                <w:lang w:eastAsia="ru-RU"/>
              </w:rPr>
              <w:t>24,0</w:t>
            </w:r>
          </w:p>
        </w:tc>
      </w:tr>
    </w:tbl>
    <w:p w:rsidR="005A22DF" w:rsidRDefault="005A22DF" w:rsidP="005257E0"/>
    <w:tbl>
      <w:tblPr>
        <w:tblpPr w:leftFromText="180" w:rightFromText="180" w:vertAnchor="text" w:horzAnchor="margin" w:tblpY="-179"/>
        <w:tblW w:w="10031" w:type="dxa"/>
        <w:tblLayout w:type="fixed"/>
        <w:tblLook w:val="0000"/>
      </w:tblPr>
      <w:tblGrid>
        <w:gridCol w:w="10031"/>
      </w:tblGrid>
      <w:tr w:rsidR="005A22DF">
        <w:trPr>
          <w:trHeight w:val="2411"/>
        </w:trPr>
        <w:tc>
          <w:tcPr>
            <w:tcW w:w="10031" w:type="dxa"/>
            <w:tcBorders>
              <w:top w:val="nil"/>
              <w:left w:val="nil"/>
              <w:right w:val="nil"/>
            </w:tcBorders>
            <w:noWrap/>
            <w:vAlign w:val="bottom"/>
          </w:tcPr>
          <w:p w:rsidR="005A22DF" w:rsidRDefault="005A22DF" w:rsidP="00DB13A1">
            <w:pPr>
              <w:jc w:val="right"/>
            </w:pPr>
            <w:r>
              <w:t>Приложение 3</w:t>
            </w:r>
          </w:p>
          <w:p w:rsidR="005A22DF" w:rsidRDefault="005A22DF" w:rsidP="00F50C21">
            <w:pPr>
              <w:jc w:val="right"/>
            </w:pPr>
            <w:r>
              <w:t>к решению Совета народных депутатов</w:t>
            </w:r>
          </w:p>
          <w:p w:rsidR="005A22DF" w:rsidRDefault="005A22DF" w:rsidP="00F50C21">
            <w:pPr>
              <w:jc w:val="right"/>
            </w:pPr>
            <w:r>
              <w:t>Новомарковского сельского поселения</w:t>
            </w:r>
          </w:p>
          <w:p w:rsidR="005A22DF" w:rsidRDefault="005A22DF" w:rsidP="00F50C21">
            <w:pPr>
              <w:jc w:val="right"/>
            </w:pPr>
            <w:r>
              <w:t>№  206  от  13.02.2015 года</w:t>
            </w:r>
          </w:p>
          <w:p w:rsidR="005A22DF" w:rsidRDefault="005A22DF" w:rsidP="00DB13A1">
            <w:pPr>
              <w:jc w:val="right"/>
            </w:pPr>
          </w:p>
          <w:p w:rsidR="005A22DF" w:rsidRDefault="005A22DF" w:rsidP="00DB13A1">
            <w:pPr>
              <w:jc w:val="right"/>
              <w:rPr>
                <w:rFonts w:ascii="Arial" w:hAnsi="Arial" w:cs="Arial"/>
                <w:sz w:val="20"/>
                <w:szCs w:val="20"/>
              </w:rPr>
            </w:pPr>
            <w:r>
              <w:t xml:space="preserve"> </w:t>
            </w:r>
          </w:p>
        </w:tc>
      </w:tr>
    </w:tbl>
    <w:p w:rsidR="005A22DF" w:rsidRDefault="005A22DF" w:rsidP="005257E0"/>
    <w:tbl>
      <w:tblPr>
        <w:tblW w:w="10153" w:type="dxa"/>
        <w:tblInd w:w="2" w:type="dxa"/>
        <w:tblLook w:val="00A0"/>
      </w:tblPr>
      <w:tblGrid>
        <w:gridCol w:w="5118"/>
        <w:gridCol w:w="575"/>
        <w:gridCol w:w="595"/>
        <w:gridCol w:w="1050"/>
        <w:gridCol w:w="734"/>
        <w:gridCol w:w="1503"/>
        <w:gridCol w:w="578"/>
      </w:tblGrid>
      <w:tr w:rsidR="005A22DF" w:rsidRPr="00DB13A1">
        <w:trPr>
          <w:trHeight w:val="872"/>
        </w:trPr>
        <w:tc>
          <w:tcPr>
            <w:tcW w:w="10153" w:type="dxa"/>
            <w:gridSpan w:val="7"/>
            <w:tcBorders>
              <w:top w:val="nil"/>
              <w:left w:val="nil"/>
              <w:right w:val="nil"/>
            </w:tcBorders>
            <w:noWrap/>
            <w:vAlign w:val="bottom"/>
          </w:tcPr>
          <w:p w:rsidR="005A22DF" w:rsidRPr="00DB13A1" w:rsidRDefault="005A22DF" w:rsidP="00DB13A1">
            <w:pPr>
              <w:suppressAutoHyphens w:val="0"/>
              <w:jc w:val="center"/>
              <w:rPr>
                <w:b/>
                <w:bCs/>
                <w:lang w:eastAsia="ru-RU"/>
              </w:rPr>
            </w:pPr>
            <w:r w:rsidRPr="00DB13A1">
              <w:rPr>
                <w:b/>
                <w:bCs/>
                <w:lang w:eastAsia="ru-RU"/>
              </w:rPr>
              <w:t>Распределение бюджетных ассигнований по разделам, подразделам, целевым статьям</w:t>
            </w:r>
          </w:p>
          <w:p w:rsidR="005A22DF" w:rsidRPr="00DB13A1" w:rsidRDefault="005A22DF" w:rsidP="00DB13A1">
            <w:pPr>
              <w:suppressAutoHyphens w:val="0"/>
              <w:jc w:val="center"/>
              <w:rPr>
                <w:b/>
                <w:bCs/>
                <w:lang w:eastAsia="ru-RU"/>
              </w:rPr>
            </w:pPr>
            <w:r w:rsidRPr="00DB13A1">
              <w:rPr>
                <w:b/>
                <w:bCs/>
                <w:lang w:eastAsia="ru-RU"/>
              </w:rPr>
              <w:t>(муниципальной программы поселения), группам видов расходов классификации</w:t>
            </w:r>
          </w:p>
          <w:p w:rsidR="005A22DF" w:rsidRPr="00DB13A1" w:rsidRDefault="005A22DF" w:rsidP="00DB13A1">
            <w:pPr>
              <w:jc w:val="center"/>
              <w:rPr>
                <w:b/>
                <w:bCs/>
                <w:lang w:eastAsia="ru-RU"/>
              </w:rPr>
            </w:pPr>
            <w:r w:rsidRPr="00DB13A1">
              <w:rPr>
                <w:b/>
                <w:bCs/>
                <w:lang w:eastAsia="ru-RU"/>
              </w:rPr>
              <w:t xml:space="preserve"> расходов бюджета Новомарковского сельского поселения на 2015 год</w:t>
            </w:r>
          </w:p>
        </w:tc>
      </w:tr>
      <w:tr w:rsidR="005A22DF" w:rsidRPr="00DB13A1">
        <w:trPr>
          <w:trHeight w:val="690"/>
        </w:trPr>
        <w:tc>
          <w:tcPr>
            <w:tcW w:w="5118" w:type="dxa"/>
            <w:tcBorders>
              <w:top w:val="single" w:sz="4" w:space="0" w:color="auto"/>
              <w:left w:val="single" w:sz="4" w:space="0" w:color="auto"/>
              <w:bottom w:val="single" w:sz="4" w:space="0" w:color="auto"/>
              <w:right w:val="single" w:sz="4" w:space="0" w:color="auto"/>
            </w:tcBorders>
            <w:noWrap/>
            <w:vAlign w:val="center"/>
          </w:tcPr>
          <w:p w:rsidR="005A22DF" w:rsidRPr="00DB13A1" w:rsidRDefault="005A22DF" w:rsidP="00DB13A1">
            <w:pPr>
              <w:suppressAutoHyphens w:val="0"/>
              <w:jc w:val="center"/>
              <w:rPr>
                <w:rFonts w:ascii="Arial" w:hAnsi="Arial" w:cs="Arial"/>
                <w:b/>
                <w:bCs/>
                <w:sz w:val="20"/>
                <w:szCs w:val="20"/>
                <w:lang w:eastAsia="ru-RU"/>
              </w:rPr>
            </w:pPr>
            <w:r w:rsidRPr="00DB13A1">
              <w:rPr>
                <w:rFonts w:ascii="Arial" w:hAnsi="Arial" w:cs="Arial"/>
                <w:b/>
                <w:bCs/>
                <w:sz w:val="20"/>
                <w:szCs w:val="20"/>
                <w:lang w:eastAsia="ru-RU"/>
              </w:rPr>
              <w:t>Наименование</w:t>
            </w:r>
          </w:p>
        </w:tc>
        <w:tc>
          <w:tcPr>
            <w:tcW w:w="575" w:type="dxa"/>
            <w:tcBorders>
              <w:top w:val="single" w:sz="4" w:space="0" w:color="auto"/>
              <w:left w:val="nil"/>
              <w:bottom w:val="single" w:sz="4" w:space="0" w:color="auto"/>
              <w:right w:val="single" w:sz="4" w:space="0" w:color="auto"/>
            </w:tcBorders>
            <w:noWrap/>
            <w:vAlign w:val="center"/>
          </w:tcPr>
          <w:p w:rsidR="005A22DF" w:rsidRPr="00DB13A1" w:rsidRDefault="005A22DF" w:rsidP="00DB13A1">
            <w:pPr>
              <w:suppressAutoHyphens w:val="0"/>
              <w:jc w:val="center"/>
              <w:rPr>
                <w:rFonts w:ascii="Arial" w:hAnsi="Arial" w:cs="Arial"/>
                <w:b/>
                <w:bCs/>
                <w:sz w:val="20"/>
                <w:szCs w:val="20"/>
                <w:lang w:eastAsia="ru-RU"/>
              </w:rPr>
            </w:pPr>
            <w:r w:rsidRPr="00DB13A1">
              <w:rPr>
                <w:rFonts w:ascii="Arial" w:hAnsi="Arial" w:cs="Arial"/>
                <w:b/>
                <w:bCs/>
                <w:sz w:val="20"/>
                <w:szCs w:val="20"/>
                <w:lang w:eastAsia="ru-RU"/>
              </w:rPr>
              <w:t>Рз</w:t>
            </w:r>
          </w:p>
        </w:tc>
        <w:tc>
          <w:tcPr>
            <w:tcW w:w="595" w:type="dxa"/>
            <w:tcBorders>
              <w:top w:val="single" w:sz="4" w:space="0" w:color="auto"/>
              <w:left w:val="nil"/>
              <w:bottom w:val="single" w:sz="4" w:space="0" w:color="auto"/>
              <w:right w:val="single" w:sz="4" w:space="0" w:color="auto"/>
            </w:tcBorders>
            <w:noWrap/>
            <w:vAlign w:val="center"/>
          </w:tcPr>
          <w:p w:rsidR="005A22DF" w:rsidRPr="00DB13A1" w:rsidRDefault="005A22DF" w:rsidP="00DB13A1">
            <w:pPr>
              <w:suppressAutoHyphens w:val="0"/>
              <w:jc w:val="center"/>
              <w:rPr>
                <w:rFonts w:ascii="Arial" w:hAnsi="Arial" w:cs="Arial"/>
                <w:b/>
                <w:bCs/>
                <w:sz w:val="20"/>
                <w:szCs w:val="20"/>
                <w:lang w:eastAsia="ru-RU"/>
              </w:rPr>
            </w:pPr>
            <w:r w:rsidRPr="00DB13A1">
              <w:rPr>
                <w:rFonts w:ascii="Arial" w:hAnsi="Arial" w:cs="Arial"/>
                <w:b/>
                <w:bCs/>
                <w:sz w:val="20"/>
                <w:szCs w:val="20"/>
                <w:lang w:eastAsia="ru-RU"/>
              </w:rPr>
              <w:t>ПР</w:t>
            </w:r>
          </w:p>
        </w:tc>
        <w:tc>
          <w:tcPr>
            <w:tcW w:w="1050" w:type="dxa"/>
            <w:tcBorders>
              <w:top w:val="single" w:sz="4" w:space="0" w:color="auto"/>
              <w:left w:val="nil"/>
              <w:bottom w:val="single" w:sz="4" w:space="0" w:color="auto"/>
              <w:right w:val="single" w:sz="4" w:space="0" w:color="auto"/>
            </w:tcBorders>
            <w:noWrap/>
            <w:vAlign w:val="center"/>
          </w:tcPr>
          <w:p w:rsidR="005A22DF" w:rsidRPr="00DB13A1" w:rsidRDefault="005A22DF" w:rsidP="00DB13A1">
            <w:pPr>
              <w:suppressAutoHyphens w:val="0"/>
              <w:jc w:val="center"/>
              <w:rPr>
                <w:rFonts w:ascii="Arial" w:hAnsi="Arial" w:cs="Arial"/>
                <w:b/>
                <w:bCs/>
                <w:sz w:val="20"/>
                <w:szCs w:val="20"/>
                <w:lang w:eastAsia="ru-RU"/>
              </w:rPr>
            </w:pPr>
            <w:r w:rsidRPr="00DB13A1">
              <w:rPr>
                <w:rFonts w:ascii="Arial" w:hAnsi="Arial" w:cs="Arial"/>
                <w:b/>
                <w:bCs/>
                <w:sz w:val="20"/>
                <w:szCs w:val="20"/>
                <w:lang w:eastAsia="ru-RU"/>
              </w:rPr>
              <w:t>ЦСР</w:t>
            </w:r>
          </w:p>
        </w:tc>
        <w:tc>
          <w:tcPr>
            <w:tcW w:w="734" w:type="dxa"/>
            <w:tcBorders>
              <w:top w:val="single" w:sz="4" w:space="0" w:color="auto"/>
              <w:left w:val="nil"/>
              <w:bottom w:val="single" w:sz="4" w:space="0" w:color="auto"/>
              <w:right w:val="single" w:sz="4" w:space="0" w:color="auto"/>
            </w:tcBorders>
            <w:noWrap/>
            <w:vAlign w:val="center"/>
          </w:tcPr>
          <w:p w:rsidR="005A22DF" w:rsidRPr="00DB13A1" w:rsidRDefault="005A22DF" w:rsidP="00DB13A1">
            <w:pPr>
              <w:suppressAutoHyphens w:val="0"/>
              <w:jc w:val="center"/>
              <w:rPr>
                <w:rFonts w:ascii="Arial" w:hAnsi="Arial" w:cs="Arial"/>
                <w:b/>
                <w:bCs/>
                <w:sz w:val="20"/>
                <w:szCs w:val="20"/>
                <w:lang w:eastAsia="ru-RU"/>
              </w:rPr>
            </w:pPr>
            <w:r w:rsidRPr="00DB13A1">
              <w:rPr>
                <w:rFonts w:ascii="Arial" w:hAnsi="Arial" w:cs="Arial"/>
                <w:b/>
                <w:bCs/>
                <w:sz w:val="20"/>
                <w:szCs w:val="20"/>
                <w:lang w:eastAsia="ru-RU"/>
              </w:rPr>
              <w:t>ВР</w:t>
            </w:r>
          </w:p>
        </w:tc>
        <w:tc>
          <w:tcPr>
            <w:tcW w:w="1503" w:type="dxa"/>
            <w:tcBorders>
              <w:top w:val="single" w:sz="4" w:space="0" w:color="auto"/>
              <w:left w:val="nil"/>
              <w:bottom w:val="single" w:sz="4" w:space="0" w:color="auto"/>
              <w:right w:val="single" w:sz="4" w:space="0" w:color="auto"/>
            </w:tcBorders>
            <w:vAlign w:val="center"/>
          </w:tcPr>
          <w:p w:rsidR="005A22DF" w:rsidRPr="00DB13A1" w:rsidRDefault="005A22DF" w:rsidP="00DB13A1">
            <w:pPr>
              <w:suppressAutoHyphens w:val="0"/>
              <w:jc w:val="center"/>
              <w:rPr>
                <w:rFonts w:ascii="Arial" w:hAnsi="Arial" w:cs="Arial"/>
                <w:b/>
                <w:bCs/>
                <w:sz w:val="20"/>
                <w:szCs w:val="20"/>
                <w:lang w:eastAsia="ru-RU"/>
              </w:rPr>
            </w:pPr>
            <w:r w:rsidRPr="00DB13A1">
              <w:rPr>
                <w:rFonts w:ascii="Arial" w:hAnsi="Arial" w:cs="Arial"/>
                <w:b/>
                <w:bCs/>
                <w:sz w:val="20"/>
                <w:szCs w:val="20"/>
                <w:lang w:eastAsia="ru-RU"/>
              </w:rPr>
              <w:t>Сумма (тыс.рублей)</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77"/>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b/>
                <w:bCs/>
                <w:sz w:val="20"/>
                <w:szCs w:val="20"/>
                <w:lang w:eastAsia="ru-RU"/>
              </w:rPr>
            </w:pPr>
            <w:r w:rsidRPr="00DB13A1">
              <w:rPr>
                <w:b/>
                <w:bCs/>
                <w:sz w:val="20"/>
                <w:szCs w:val="20"/>
                <w:lang w:eastAsia="ru-RU"/>
              </w:rPr>
              <w:t xml:space="preserve">ВСЕГО  РАСХОДОВ </w:t>
            </w:r>
          </w:p>
        </w:tc>
        <w:tc>
          <w:tcPr>
            <w:tcW w:w="575" w:type="dxa"/>
            <w:tcBorders>
              <w:top w:val="nil"/>
              <w:left w:val="nil"/>
              <w:bottom w:val="single" w:sz="4" w:space="0" w:color="auto"/>
              <w:right w:val="single" w:sz="4" w:space="0" w:color="auto"/>
            </w:tcBorders>
            <w:vAlign w:val="center"/>
          </w:tcPr>
          <w:p w:rsidR="005A22DF" w:rsidRPr="00DB13A1" w:rsidRDefault="005A22DF" w:rsidP="00DB13A1">
            <w:pPr>
              <w:suppressAutoHyphens w:val="0"/>
              <w:rPr>
                <w:b/>
                <w:bCs/>
                <w:sz w:val="20"/>
                <w:szCs w:val="20"/>
                <w:lang w:eastAsia="ru-RU"/>
              </w:rPr>
            </w:pPr>
            <w:r w:rsidRPr="00DB13A1">
              <w:rPr>
                <w:b/>
                <w:bCs/>
                <w:sz w:val="20"/>
                <w:szCs w:val="20"/>
                <w:lang w:eastAsia="ru-RU"/>
              </w:rPr>
              <w:t> </w:t>
            </w:r>
          </w:p>
        </w:tc>
        <w:tc>
          <w:tcPr>
            <w:tcW w:w="595" w:type="dxa"/>
            <w:tcBorders>
              <w:top w:val="nil"/>
              <w:left w:val="nil"/>
              <w:bottom w:val="single" w:sz="4" w:space="0" w:color="auto"/>
              <w:right w:val="single" w:sz="4" w:space="0" w:color="auto"/>
            </w:tcBorders>
            <w:vAlign w:val="center"/>
          </w:tcPr>
          <w:p w:rsidR="005A22DF" w:rsidRPr="00DB13A1" w:rsidRDefault="005A22DF" w:rsidP="00DB13A1">
            <w:pPr>
              <w:suppressAutoHyphens w:val="0"/>
              <w:rPr>
                <w:b/>
                <w:bCs/>
                <w:sz w:val="20"/>
                <w:szCs w:val="20"/>
                <w:lang w:eastAsia="ru-RU"/>
              </w:rPr>
            </w:pPr>
            <w:r w:rsidRPr="00DB13A1">
              <w:rPr>
                <w:b/>
                <w:bCs/>
                <w:sz w:val="20"/>
                <w:szCs w:val="20"/>
                <w:lang w:eastAsia="ru-RU"/>
              </w:rPr>
              <w:t> </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rPr>
                <w:b/>
                <w:bCs/>
                <w:sz w:val="20"/>
                <w:szCs w:val="20"/>
                <w:lang w:eastAsia="ru-RU"/>
              </w:rPr>
            </w:pPr>
            <w:r w:rsidRPr="00DB13A1">
              <w:rPr>
                <w:b/>
                <w:bCs/>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rPr>
                <w:b/>
                <w:bCs/>
                <w:sz w:val="20"/>
                <w:szCs w:val="20"/>
                <w:lang w:eastAsia="ru-RU"/>
              </w:rPr>
            </w:pPr>
            <w:r w:rsidRPr="00DB13A1">
              <w:rPr>
                <w:b/>
                <w:bCs/>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b/>
                <w:bCs/>
                <w:sz w:val="20"/>
                <w:szCs w:val="20"/>
                <w:lang w:eastAsia="ru-RU"/>
              </w:rPr>
            </w:pPr>
            <w:r w:rsidRPr="00DB13A1">
              <w:rPr>
                <w:b/>
                <w:bCs/>
                <w:sz w:val="20"/>
                <w:szCs w:val="20"/>
                <w:lang w:eastAsia="ru-RU"/>
              </w:rPr>
              <w:t>3818,8</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406"/>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Общегосударственные вопросы</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1637,2</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66"/>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функций муниципальных органов местного самоуправления (главы администрации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01 1 9202</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681,4</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851"/>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color w:val="000000"/>
                <w:sz w:val="20"/>
                <w:szCs w:val="20"/>
                <w:lang w:eastAsia="ru-RU"/>
              </w:rPr>
            </w:pPr>
            <w:r w:rsidRPr="00DB13A1">
              <w:rPr>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color w:val="000000"/>
                <w:sz w:val="20"/>
                <w:szCs w:val="20"/>
                <w:lang w:eastAsia="ru-RU"/>
              </w:rPr>
            </w:pPr>
            <w:r w:rsidRPr="00DB13A1">
              <w:rPr>
                <w:color w:val="000000"/>
                <w:sz w:val="20"/>
                <w:szCs w:val="20"/>
                <w:lang w:eastAsia="ru-RU"/>
              </w:rPr>
              <w:t>939,8</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621"/>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функций муниципальных органов местного самоуправления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01 1 9201</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782,5</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167"/>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функций муниципальных органов местного самоуправления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xml:space="preserve">01 1 9201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131,2</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420"/>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функций муниципальных органов местного самоуправления  в рамках подпрограммы «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 (Иные бюджетные ассигнования)</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01 1 9201</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800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5,1</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45"/>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Резервные фонды</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11</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540"/>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Резервный фонд администрации Новомарковского сельского поселения  (финансовое обеспечение непредвиденных расходов)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11</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01 1 9004</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800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68"/>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Прочие межбюджетные трансферты общего характера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409"/>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функций органов местного самоуправления по передаваемым полномочиям поселения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(Межбюджетные трансферты)</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01 1 9016</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500</w:t>
            </w:r>
          </w:p>
        </w:tc>
        <w:tc>
          <w:tcPr>
            <w:tcW w:w="1503" w:type="dxa"/>
            <w:tcBorders>
              <w:top w:val="nil"/>
              <w:left w:val="nil"/>
              <w:bottom w:val="nil"/>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63"/>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Обеспечение проведения выборов и референдумов</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07</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nil"/>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single" w:sz="4" w:space="0" w:color="auto"/>
              <w:left w:val="single" w:sz="4" w:space="0" w:color="auto"/>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15,00</w:t>
            </w:r>
          </w:p>
        </w:tc>
        <w:tc>
          <w:tcPr>
            <w:tcW w:w="578" w:type="dxa"/>
            <w:tcBorders>
              <w:top w:val="nil"/>
              <w:left w:val="nil"/>
              <w:bottom w:val="nil"/>
              <w:right w:val="nil"/>
            </w:tcBorders>
            <w:noWrap/>
            <w:vAlign w:val="center"/>
          </w:tcPr>
          <w:p w:rsidR="005A22DF" w:rsidRPr="00DB13A1" w:rsidRDefault="005A22DF" w:rsidP="00DB13A1">
            <w:pPr>
              <w:suppressAutoHyphens w:val="0"/>
              <w:jc w:val="center"/>
              <w:rPr>
                <w:sz w:val="20"/>
                <w:szCs w:val="20"/>
                <w:lang w:eastAsia="ru-RU"/>
              </w:rPr>
            </w:pPr>
          </w:p>
        </w:tc>
      </w:tr>
      <w:tr w:rsidR="005A22DF" w:rsidRPr="00DB13A1">
        <w:trPr>
          <w:trHeight w:val="124"/>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по проведению выборов глав поселений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07</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01 1 9003</w:t>
            </w:r>
          </w:p>
        </w:tc>
        <w:tc>
          <w:tcPr>
            <w:tcW w:w="734" w:type="dxa"/>
            <w:tcBorders>
              <w:top w:val="nil"/>
              <w:left w:val="nil"/>
              <w:bottom w:val="single" w:sz="4" w:space="0" w:color="auto"/>
              <w:right w:val="nil"/>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single" w:sz="4" w:space="0" w:color="auto"/>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15,00</w:t>
            </w:r>
          </w:p>
        </w:tc>
        <w:tc>
          <w:tcPr>
            <w:tcW w:w="578" w:type="dxa"/>
            <w:tcBorders>
              <w:top w:val="nil"/>
              <w:left w:val="nil"/>
              <w:bottom w:val="nil"/>
              <w:right w:val="nil"/>
            </w:tcBorders>
            <w:noWrap/>
            <w:vAlign w:val="center"/>
          </w:tcPr>
          <w:p w:rsidR="005A22DF" w:rsidRPr="00DB13A1" w:rsidRDefault="005A22DF" w:rsidP="00DB13A1">
            <w:pPr>
              <w:suppressAutoHyphens w:val="0"/>
              <w:jc w:val="center"/>
              <w:rPr>
                <w:sz w:val="20"/>
                <w:szCs w:val="20"/>
                <w:lang w:eastAsia="ru-RU"/>
              </w:rPr>
            </w:pPr>
          </w:p>
        </w:tc>
      </w:tr>
      <w:tr w:rsidR="005A22DF" w:rsidRPr="00DB13A1">
        <w:trPr>
          <w:trHeight w:val="326"/>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Национальная оборона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02</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66,7</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73"/>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Мобилизационная и вневойсковая подготовка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02</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66,7</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119"/>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color w:val="000000"/>
                <w:sz w:val="20"/>
                <w:szCs w:val="20"/>
                <w:lang w:eastAsia="ru-RU"/>
              </w:rPr>
            </w:pPr>
            <w:r w:rsidRPr="00DB13A1">
              <w:rPr>
                <w:color w:val="000000"/>
                <w:sz w:val="20"/>
                <w:szCs w:val="20"/>
                <w:lang w:eastAsia="ru-RU"/>
              </w:rPr>
              <w:t>Осуществление первичного воинского учета на территориях, где отсутствуют военные комиссариаты в рамках подпрограммы « Осуществление  первичного воинского учета граждан на территории Новомарковского сельского поселения Кантемировского муниципального района »  муниципальной  программы Новомарковского сельского поселения «Развитие Новомарковского сельского поселения Кантемировского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02</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01 2 5118</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color w:val="000000"/>
                <w:sz w:val="20"/>
                <w:szCs w:val="20"/>
                <w:lang w:eastAsia="ru-RU"/>
              </w:rPr>
            </w:pPr>
            <w:r w:rsidRPr="00DB13A1">
              <w:rPr>
                <w:color w:val="000000"/>
                <w:sz w:val="20"/>
                <w:szCs w:val="20"/>
                <w:lang w:eastAsia="ru-RU"/>
              </w:rPr>
              <w:t>60,0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963"/>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color w:val="000000"/>
                <w:sz w:val="20"/>
                <w:szCs w:val="20"/>
                <w:lang w:eastAsia="ru-RU"/>
              </w:rPr>
            </w:pPr>
            <w:r w:rsidRPr="00DB13A1">
              <w:rPr>
                <w:color w:val="000000"/>
                <w:sz w:val="20"/>
                <w:szCs w:val="20"/>
                <w:lang w:eastAsia="ru-RU"/>
              </w:rPr>
              <w:t>Осуществление первичного воинского учета на территориях, где отсутствуют военные комиссариаты в рамках подпрограммы «Осуществление  первичного воинского учета граждан на территории Новомарковского сельского поселения Кантемировского муниципального района» в   муниципальной  программы Новомарковского сельского поселения «Развитие Новомарковского сельского поселения Кантемировского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02</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01 2 5118</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color w:val="000000"/>
                <w:sz w:val="20"/>
                <w:szCs w:val="20"/>
                <w:lang w:eastAsia="ru-RU"/>
              </w:rPr>
            </w:pPr>
            <w:r w:rsidRPr="00DB13A1">
              <w:rPr>
                <w:color w:val="000000"/>
                <w:sz w:val="20"/>
                <w:szCs w:val="20"/>
                <w:lang w:eastAsia="ru-RU"/>
              </w:rPr>
              <w:t>6,7</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60"/>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Национальная экономика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color w:val="000000"/>
                <w:sz w:val="20"/>
                <w:szCs w:val="20"/>
                <w:lang w:eastAsia="ru-RU"/>
              </w:rPr>
            </w:pPr>
            <w:r w:rsidRPr="00DB13A1">
              <w:rPr>
                <w:color w:val="000000"/>
                <w:sz w:val="20"/>
                <w:szCs w:val="20"/>
                <w:lang w:eastAsia="ru-RU"/>
              </w:rPr>
              <w:t>354,0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00"/>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Дорожное хозяйство (дорожные фонды)</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09</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344,0</w:t>
            </w:r>
          </w:p>
        </w:tc>
        <w:tc>
          <w:tcPr>
            <w:tcW w:w="578" w:type="dxa"/>
            <w:tcBorders>
              <w:top w:val="nil"/>
              <w:left w:val="nil"/>
              <w:bottom w:val="nil"/>
              <w:right w:val="nil"/>
            </w:tcBorders>
            <w:vAlign w:val="center"/>
          </w:tcPr>
          <w:p w:rsidR="005A22DF" w:rsidRPr="00DB13A1" w:rsidRDefault="005A22DF" w:rsidP="00DB13A1">
            <w:pPr>
              <w:suppressAutoHyphens w:val="0"/>
              <w:jc w:val="center"/>
              <w:rPr>
                <w:lang w:eastAsia="ru-RU"/>
              </w:rPr>
            </w:pPr>
          </w:p>
        </w:tc>
      </w:tr>
      <w:tr w:rsidR="005A22DF" w:rsidRPr="00DB13A1">
        <w:trPr>
          <w:trHeight w:val="1652"/>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 xml:space="preserve"> Расходы на мероприятия по развитию сети автомобильных дорог общего пользования местного значения  в рамках подпрограммы « Развитие внутрипоселковых автомобильных дорог общего пользования местного значения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09</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xml:space="preserve">01 3 9006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344,0</w:t>
            </w:r>
          </w:p>
        </w:tc>
        <w:tc>
          <w:tcPr>
            <w:tcW w:w="578" w:type="dxa"/>
            <w:tcBorders>
              <w:top w:val="nil"/>
              <w:left w:val="nil"/>
              <w:bottom w:val="nil"/>
              <w:right w:val="nil"/>
            </w:tcBorders>
            <w:vAlign w:val="center"/>
          </w:tcPr>
          <w:p w:rsidR="005A22DF" w:rsidRPr="00DB13A1" w:rsidRDefault="005A22DF" w:rsidP="00DB13A1">
            <w:pPr>
              <w:suppressAutoHyphens w:val="0"/>
              <w:jc w:val="center"/>
              <w:rPr>
                <w:lang w:eastAsia="ru-RU"/>
              </w:rPr>
            </w:pPr>
          </w:p>
        </w:tc>
      </w:tr>
      <w:tr w:rsidR="005A22DF" w:rsidRPr="00DB13A1">
        <w:trPr>
          <w:trHeight w:val="197"/>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Другие вопросы в области национальной экономики</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12</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10,0</w:t>
            </w:r>
          </w:p>
        </w:tc>
        <w:tc>
          <w:tcPr>
            <w:tcW w:w="578" w:type="dxa"/>
            <w:tcBorders>
              <w:top w:val="nil"/>
              <w:left w:val="nil"/>
              <w:bottom w:val="nil"/>
              <w:right w:val="nil"/>
            </w:tcBorders>
            <w:vAlign w:val="center"/>
          </w:tcPr>
          <w:p w:rsidR="005A22DF" w:rsidRPr="00DB13A1" w:rsidRDefault="005A22DF" w:rsidP="00DB13A1">
            <w:pPr>
              <w:suppressAutoHyphens w:val="0"/>
              <w:jc w:val="center"/>
              <w:rPr>
                <w:lang w:eastAsia="ru-RU"/>
              </w:rPr>
            </w:pPr>
          </w:p>
        </w:tc>
      </w:tr>
      <w:tr w:rsidR="005A22DF" w:rsidRPr="00DB13A1">
        <w:trPr>
          <w:trHeight w:val="1802"/>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по землеустройству и землепользованию в рамках подпрограммы « Землеустройство и землепользование на территории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04</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12</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01 4 9008</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10,0</w:t>
            </w:r>
          </w:p>
        </w:tc>
        <w:tc>
          <w:tcPr>
            <w:tcW w:w="578" w:type="dxa"/>
            <w:tcBorders>
              <w:top w:val="nil"/>
              <w:left w:val="nil"/>
              <w:bottom w:val="nil"/>
              <w:right w:val="nil"/>
            </w:tcBorders>
            <w:vAlign w:val="center"/>
          </w:tcPr>
          <w:p w:rsidR="005A22DF" w:rsidRPr="00DB13A1" w:rsidRDefault="005A22DF" w:rsidP="00DB13A1">
            <w:pPr>
              <w:suppressAutoHyphens w:val="0"/>
              <w:jc w:val="center"/>
              <w:rPr>
                <w:lang w:eastAsia="ru-RU"/>
              </w:rPr>
            </w:pPr>
          </w:p>
        </w:tc>
      </w:tr>
      <w:tr w:rsidR="005A22DF" w:rsidRPr="00DB13A1">
        <w:trPr>
          <w:trHeight w:val="287"/>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Жилищно-коммунальное хозяйство</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noWrap/>
            <w:vAlign w:val="bottom"/>
          </w:tcPr>
          <w:p w:rsidR="005A22DF" w:rsidRPr="00DB13A1" w:rsidRDefault="005A22DF" w:rsidP="00DB13A1">
            <w:pPr>
              <w:suppressAutoHyphens w:val="0"/>
              <w:rPr>
                <w:rFonts w:ascii="Arial" w:hAnsi="Arial" w:cs="Arial"/>
                <w:sz w:val="20"/>
                <w:szCs w:val="20"/>
                <w:lang w:eastAsia="ru-RU"/>
              </w:rPr>
            </w:pPr>
            <w:r w:rsidRPr="00DB13A1">
              <w:rPr>
                <w:rFonts w:ascii="Arial" w:hAnsi="Arial" w:cs="Arial"/>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233,8</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30"/>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Благоустройство</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232,8</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361"/>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по вывозу бытовых отходов в поселении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01 5 9010</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right"/>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258"/>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по озеленению территории поселения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01 5 9011</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400"/>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по организации и содержанию мест захоронений в  поселении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01 5 9012</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889"/>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по организации уличного освещения в  поселении  в рамках подпрограммы «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01 5 9013</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800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130,0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170"/>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прочие мероприятия по благоустройству в  поселении  в рамках подпрограммы «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03</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01 5 9014</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99,8</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447"/>
        </w:trPr>
        <w:tc>
          <w:tcPr>
            <w:tcW w:w="5118" w:type="dxa"/>
            <w:tcBorders>
              <w:top w:val="single" w:sz="4" w:space="0" w:color="auto"/>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 xml:space="preserve">Другие вопросы в области жилищно-коммунального хозяйства </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403"/>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прочие мероприятия в области жилищного хозяйства в   поселении  в рамках подпрограммы «Комплексное развитие коммунальной инфраструктуры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05</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01 5 9015</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420"/>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b/>
                <w:bCs/>
                <w:sz w:val="20"/>
                <w:szCs w:val="20"/>
                <w:lang w:eastAsia="ru-RU"/>
              </w:rPr>
            </w:pPr>
            <w:r w:rsidRPr="00DB13A1">
              <w:rPr>
                <w:b/>
                <w:bCs/>
                <w:sz w:val="20"/>
                <w:szCs w:val="20"/>
                <w:lang w:eastAsia="ru-RU"/>
              </w:rPr>
              <w:t xml:space="preserve">Культура и кинематография </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b/>
                <w:bCs/>
                <w:sz w:val="20"/>
                <w:szCs w:val="20"/>
                <w:lang w:eastAsia="ru-RU"/>
              </w:rPr>
            </w:pPr>
            <w:r w:rsidRPr="00DB13A1">
              <w:rPr>
                <w:b/>
                <w:bCs/>
                <w:sz w:val="20"/>
                <w:szCs w:val="20"/>
                <w:lang w:eastAsia="ru-RU"/>
              </w:rPr>
              <w:t>08</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b/>
                <w:bCs/>
                <w:sz w:val="20"/>
                <w:szCs w:val="20"/>
                <w:lang w:eastAsia="ru-RU"/>
              </w:rPr>
            </w:pPr>
            <w:r w:rsidRPr="00DB13A1">
              <w:rPr>
                <w:b/>
                <w:bCs/>
                <w:sz w:val="20"/>
                <w:szCs w:val="20"/>
                <w:lang w:eastAsia="ru-RU"/>
              </w:rPr>
              <w:t> </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b/>
                <w:bCs/>
                <w:sz w:val="20"/>
                <w:szCs w:val="20"/>
                <w:lang w:eastAsia="ru-RU"/>
              </w:rPr>
            </w:pPr>
            <w:r w:rsidRPr="00DB13A1">
              <w:rPr>
                <w:b/>
                <w:bCs/>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b/>
                <w:bCs/>
                <w:sz w:val="20"/>
                <w:szCs w:val="20"/>
                <w:lang w:eastAsia="ru-RU"/>
              </w:rPr>
            </w:pPr>
            <w:r w:rsidRPr="00DB13A1">
              <w:rPr>
                <w:b/>
                <w:bCs/>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b/>
                <w:bCs/>
                <w:sz w:val="20"/>
                <w:szCs w:val="20"/>
                <w:lang w:eastAsia="ru-RU"/>
              </w:rPr>
            </w:pPr>
            <w:r w:rsidRPr="00DB13A1">
              <w:rPr>
                <w:b/>
                <w:bCs/>
                <w:sz w:val="20"/>
                <w:szCs w:val="20"/>
                <w:lang w:eastAsia="ru-RU"/>
              </w:rPr>
              <w:t>1431,1</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b/>
                <w:bCs/>
                <w:sz w:val="20"/>
                <w:szCs w:val="20"/>
                <w:lang w:eastAsia="ru-RU"/>
              </w:rPr>
            </w:pPr>
          </w:p>
        </w:tc>
      </w:tr>
      <w:tr w:rsidR="005A22DF" w:rsidRPr="00DB13A1">
        <w:trPr>
          <w:trHeight w:val="420"/>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 xml:space="preserve">Культура </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08</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1431,1</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870"/>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08</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01 7 0059</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1080,5</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513"/>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08</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01 7 0059</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326,6</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542"/>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08</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01 7 0059</w:t>
            </w:r>
          </w:p>
        </w:tc>
        <w:tc>
          <w:tcPr>
            <w:tcW w:w="734"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800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24,0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60"/>
        </w:trPr>
        <w:tc>
          <w:tcPr>
            <w:tcW w:w="5118" w:type="dxa"/>
            <w:tcBorders>
              <w:top w:val="nil"/>
              <w:left w:val="single" w:sz="4" w:space="0" w:color="auto"/>
              <w:bottom w:val="single" w:sz="4" w:space="0" w:color="auto"/>
              <w:right w:val="single" w:sz="4" w:space="0" w:color="auto"/>
            </w:tcBorders>
            <w:noWrap/>
            <w:vAlign w:val="bottom"/>
          </w:tcPr>
          <w:p w:rsidR="005A22DF" w:rsidRPr="00DB13A1" w:rsidRDefault="005A22DF" w:rsidP="00DB13A1">
            <w:pPr>
              <w:suppressAutoHyphens w:val="0"/>
              <w:rPr>
                <w:color w:val="000000"/>
                <w:sz w:val="20"/>
                <w:szCs w:val="20"/>
                <w:lang w:eastAsia="ru-RU"/>
              </w:rPr>
            </w:pPr>
            <w:r w:rsidRPr="00DB13A1">
              <w:rPr>
                <w:color w:val="000000"/>
                <w:sz w:val="20"/>
                <w:szCs w:val="20"/>
                <w:lang w:eastAsia="ru-RU"/>
              </w:rPr>
              <w:t>Пенсионное обеспечение</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noWrap/>
            <w:vAlign w:val="bottom"/>
          </w:tcPr>
          <w:p w:rsidR="005A22DF" w:rsidRPr="00DB13A1" w:rsidRDefault="005A22DF" w:rsidP="00DB13A1">
            <w:pPr>
              <w:suppressAutoHyphens w:val="0"/>
              <w:rPr>
                <w:color w:val="000000"/>
                <w:sz w:val="20"/>
                <w:szCs w:val="20"/>
                <w:lang w:eastAsia="ru-RU"/>
              </w:rPr>
            </w:pPr>
            <w:r w:rsidRPr="00DB13A1">
              <w:rPr>
                <w:color w:val="000000"/>
                <w:sz w:val="20"/>
                <w:szCs w:val="20"/>
                <w:lang w:eastAsia="ru-RU"/>
              </w:rPr>
              <w:t> </w:t>
            </w:r>
          </w:p>
        </w:tc>
        <w:tc>
          <w:tcPr>
            <w:tcW w:w="734" w:type="dxa"/>
            <w:tcBorders>
              <w:top w:val="nil"/>
              <w:left w:val="nil"/>
              <w:bottom w:val="single" w:sz="4" w:space="0" w:color="auto"/>
              <w:right w:val="single" w:sz="4" w:space="0" w:color="auto"/>
            </w:tcBorders>
            <w:noWrap/>
            <w:vAlign w:val="bottom"/>
          </w:tcPr>
          <w:p w:rsidR="005A22DF" w:rsidRPr="00DB13A1" w:rsidRDefault="005A22DF" w:rsidP="00DB13A1">
            <w:pPr>
              <w:suppressAutoHyphens w:val="0"/>
              <w:rPr>
                <w:color w:val="000000"/>
                <w:sz w:val="20"/>
                <w:szCs w:val="20"/>
                <w:lang w:eastAsia="ru-RU"/>
              </w:rPr>
            </w:pPr>
            <w:r w:rsidRPr="00DB13A1">
              <w:rPr>
                <w:color w:val="000000"/>
                <w:sz w:val="20"/>
                <w:szCs w:val="20"/>
                <w:lang w:eastAsia="ru-RU"/>
              </w:rPr>
              <w:t> </w:t>
            </w:r>
          </w:p>
        </w:tc>
        <w:tc>
          <w:tcPr>
            <w:tcW w:w="1503"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color w:val="000000"/>
                <w:sz w:val="20"/>
                <w:szCs w:val="20"/>
                <w:lang w:eastAsia="ru-RU"/>
              </w:rPr>
            </w:pPr>
            <w:r w:rsidRPr="00DB13A1">
              <w:rPr>
                <w:color w:val="000000"/>
                <w:sz w:val="20"/>
                <w:szCs w:val="20"/>
                <w:lang w:eastAsia="ru-RU"/>
              </w:rPr>
              <w:t>94,0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617"/>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Доплаты к пенсиям муниципальных служащих Новомарковского сельского поселения в рамках подпрограммы «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01 1 9018</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300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94,0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243"/>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Физическая культура и спорт</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558"/>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Реализация государственных функций в области физической культуры и спорта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274"/>
        </w:trPr>
        <w:tc>
          <w:tcPr>
            <w:tcW w:w="5118" w:type="dxa"/>
            <w:tcBorders>
              <w:top w:val="nil"/>
              <w:left w:val="single" w:sz="4" w:space="0" w:color="auto"/>
              <w:bottom w:val="single" w:sz="4" w:space="0" w:color="auto"/>
              <w:right w:val="single" w:sz="4" w:space="0" w:color="auto"/>
            </w:tcBorders>
            <w:vAlign w:val="center"/>
          </w:tcPr>
          <w:p w:rsidR="005A22DF" w:rsidRPr="00DB13A1" w:rsidRDefault="005A22DF" w:rsidP="00DB13A1">
            <w:pPr>
              <w:suppressAutoHyphens w:val="0"/>
              <w:rPr>
                <w:sz w:val="20"/>
                <w:szCs w:val="20"/>
                <w:lang w:eastAsia="ru-RU"/>
              </w:rPr>
            </w:pPr>
            <w:r w:rsidRPr="00DB13A1">
              <w:rPr>
                <w:sz w:val="20"/>
                <w:szCs w:val="20"/>
                <w:lang w:eastAsia="ru-RU"/>
              </w:rPr>
              <w:t>Расходы на мероприятия в области  спорта, физической культуры и  туризма  в рамках подпрограммы «Развитие физической культуры, спорта и туризма в Новомарковском сельском поселении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11</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01 8 9017</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200</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312"/>
        </w:trPr>
        <w:tc>
          <w:tcPr>
            <w:tcW w:w="5118" w:type="dxa"/>
            <w:tcBorders>
              <w:top w:val="single" w:sz="4" w:space="0" w:color="auto"/>
              <w:left w:val="single" w:sz="4" w:space="0" w:color="auto"/>
              <w:bottom w:val="single" w:sz="4" w:space="0" w:color="auto"/>
              <w:right w:val="nil"/>
            </w:tcBorders>
            <w:vAlign w:val="bottom"/>
          </w:tcPr>
          <w:p w:rsidR="005A22DF" w:rsidRPr="00DB13A1" w:rsidRDefault="005A22DF" w:rsidP="00DB13A1">
            <w:pPr>
              <w:suppressAutoHyphens w:val="0"/>
              <w:rPr>
                <w:sz w:val="20"/>
                <w:szCs w:val="20"/>
                <w:lang w:eastAsia="ru-RU"/>
              </w:rPr>
            </w:pPr>
            <w:r w:rsidRPr="00DB13A1">
              <w:rPr>
                <w:sz w:val="20"/>
                <w:szCs w:val="20"/>
                <w:lang w:eastAsia="ru-RU"/>
              </w:rPr>
              <w:t>Обслуживание государственного муниципального долга</w:t>
            </w:r>
          </w:p>
        </w:tc>
        <w:tc>
          <w:tcPr>
            <w:tcW w:w="575" w:type="dxa"/>
            <w:tcBorders>
              <w:top w:val="nil"/>
              <w:left w:val="single" w:sz="4" w:space="0" w:color="auto"/>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13</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570"/>
        </w:trPr>
        <w:tc>
          <w:tcPr>
            <w:tcW w:w="5118" w:type="dxa"/>
            <w:tcBorders>
              <w:top w:val="single" w:sz="4" w:space="0" w:color="auto"/>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Обслуживание государственного внутреннего и муниципального долга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13</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r w:rsidR="005A22DF" w:rsidRPr="00DB13A1">
        <w:trPr>
          <w:trHeight w:val="1403"/>
        </w:trPr>
        <w:tc>
          <w:tcPr>
            <w:tcW w:w="5118" w:type="dxa"/>
            <w:tcBorders>
              <w:top w:val="nil"/>
              <w:left w:val="single" w:sz="4" w:space="0" w:color="auto"/>
              <w:bottom w:val="single" w:sz="4" w:space="0" w:color="auto"/>
              <w:right w:val="single" w:sz="4" w:space="0" w:color="auto"/>
            </w:tcBorders>
            <w:vAlign w:val="bottom"/>
          </w:tcPr>
          <w:p w:rsidR="005A22DF" w:rsidRPr="00DB13A1" w:rsidRDefault="005A22DF" w:rsidP="00DB13A1">
            <w:pPr>
              <w:suppressAutoHyphens w:val="0"/>
              <w:rPr>
                <w:sz w:val="20"/>
                <w:szCs w:val="20"/>
                <w:lang w:eastAsia="ru-RU"/>
              </w:rPr>
            </w:pPr>
            <w:r w:rsidRPr="00DB13A1">
              <w:rPr>
                <w:sz w:val="20"/>
                <w:szCs w:val="20"/>
                <w:lang w:eastAsia="ru-RU"/>
              </w:rPr>
              <w:t>Процентные платежи по государственному долгу Новомарковского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(Обслуживание государственного (муниципального) долга)</w:t>
            </w:r>
          </w:p>
        </w:tc>
        <w:tc>
          <w:tcPr>
            <w:tcW w:w="57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13</w:t>
            </w:r>
          </w:p>
        </w:tc>
        <w:tc>
          <w:tcPr>
            <w:tcW w:w="595" w:type="dxa"/>
            <w:tcBorders>
              <w:top w:val="nil"/>
              <w:left w:val="nil"/>
              <w:bottom w:val="single" w:sz="4" w:space="0" w:color="auto"/>
              <w:right w:val="single" w:sz="4" w:space="0" w:color="auto"/>
            </w:tcBorders>
            <w:noWrap/>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w:t>
            </w:r>
          </w:p>
        </w:tc>
        <w:tc>
          <w:tcPr>
            <w:tcW w:w="1050"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01 1 2788</w:t>
            </w:r>
          </w:p>
        </w:tc>
        <w:tc>
          <w:tcPr>
            <w:tcW w:w="734"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 </w:t>
            </w:r>
          </w:p>
        </w:tc>
        <w:tc>
          <w:tcPr>
            <w:tcW w:w="1503" w:type="dxa"/>
            <w:tcBorders>
              <w:top w:val="nil"/>
              <w:left w:val="nil"/>
              <w:bottom w:val="single" w:sz="4" w:space="0" w:color="auto"/>
              <w:right w:val="single" w:sz="4" w:space="0" w:color="auto"/>
            </w:tcBorders>
            <w:vAlign w:val="center"/>
          </w:tcPr>
          <w:p w:rsidR="005A22DF" w:rsidRPr="00DB13A1" w:rsidRDefault="005A22DF" w:rsidP="00DB13A1">
            <w:pPr>
              <w:suppressAutoHyphens w:val="0"/>
              <w:jc w:val="center"/>
              <w:rPr>
                <w:sz w:val="20"/>
                <w:szCs w:val="20"/>
                <w:lang w:eastAsia="ru-RU"/>
              </w:rPr>
            </w:pPr>
            <w:r w:rsidRPr="00DB13A1">
              <w:rPr>
                <w:sz w:val="20"/>
                <w:szCs w:val="20"/>
                <w:lang w:eastAsia="ru-RU"/>
              </w:rPr>
              <w:t>1,0</w:t>
            </w:r>
          </w:p>
        </w:tc>
        <w:tc>
          <w:tcPr>
            <w:tcW w:w="578" w:type="dxa"/>
            <w:tcBorders>
              <w:top w:val="nil"/>
              <w:left w:val="nil"/>
              <w:bottom w:val="nil"/>
              <w:right w:val="nil"/>
            </w:tcBorders>
            <w:vAlign w:val="center"/>
          </w:tcPr>
          <w:p w:rsidR="005A22DF" w:rsidRPr="00DB13A1" w:rsidRDefault="005A22DF" w:rsidP="00DB13A1">
            <w:pPr>
              <w:suppressAutoHyphens w:val="0"/>
              <w:jc w:val="center"/>
              <w:rPr>
                <w:rFonts w:ascii="Arial" w:hAnsi="Arial" w:cs="Arial"/>
                <w:sz w:val="20"/>
                <w:szCs w:val="20"/>
                <w:lang w:eastAsia="ru-RU"/>
              </w:rPr>
            </w:pPr>
          </w:p>
        </w:tc>
      </w:tr>
    </w:tbl>
    <w:p w:rsidR="005A22DF" w:rsidRDefault="005A22DF" w:rsidP="005257E0"/>
    <w:p w:rsidR="005A22DF" w:rsidRDefault="005A22DF" w:rsidP="005257E0"/>
    <w:p w:rsidR="005A22DF" w:rsidRDefault="005A22DF" w:rsidP="009573BF">
      <w:pPr>
        <w:tabs>
          <w:tab w:val="left" w:pos="6957"/>
          <w:tab w:val="left" w:pos="7452"/>
        </w:tabs>
        <w:ind w:left="708"/>
        <w:jc w:val="both"/>
      </w:pPr>
    </w:p>
    <w:tbl>
      <w:tblPr>
        <w:tblpPr w:leftFromText="180" w:rightFromText="180" w:vertAnchor="text" w:tblpY="1"/>
        <w:tblOverlap w:val="never"/>
        <w:tblW w:w="10080" w:type="dxa"/>
        <w:tblLook w:val="0000"/>
      </w:tblPr>
      <w:tblGrid>
        <w:gridCol w:w="10080"/>
      </w:tblGrid>
      <w:tr w:rsidR="005A22DF">
        <w:trPr>
          <w:trHeight w:val="2580"/>
        </w:trPr>
        <w:tc>
          <w:tcPr>
            <w:tcW w:w="10080" w:type="dxa"/>
            <w:tcBorders>
              <w:top w:val="nil"/>
              <w:left w:val="nil"/>
              <w:right w:val="nil"/>
            </w:tcBorders>
            <w:noWrap/>
            <w:vAlign w:val="bottom"/>
          </w:tcPr>
          <w:p w:rsidR="005A22DF" w:rsidRDefault="005A22DF" w:rsidP="009573BF">
            <w:pPr>
              <w:tabs>
                <w:tab w:val="left" w:pos="432"/>
                <w:tab w:val="left" w:pos="6957"/>
                <w:tab w:val="left" w:pos="7452"/>
              </w:tabs>
              <w:jc w:val="right"/>
            </w:pPr>
            <w:r>
              <w:t>Приложение 4</w:t>
            </w:r>
          </w:p>
          <w:p w:rsidR="005A22DF" w:rsidRDefault="005A22DF" w:rsidP="00A6619C">
            <w:pPr>
              <w:jc w:val="right"/>
            </w:pPr>
            <w:r>
              <w:t>к решению Совета народных депутатов</w:t>
            </w:r>
          </w:p>
          <w:p w:rsidR="005A22DF" w:rsidRDefault="005A22DF" w:rsidP="00A6619C">
            <w:pPr>
              <w:jc w:val="right"/>
            </w:pPr>
            <w:r>
              <w:t>Новомарковского сельского поселения</w:t>
            </w:r>
          </w:p>
          <w:p w:rsidR="005A22DF" w:rsidRDefault="005A22DF" w:rsidP="00A6619C">
            <w:pPr>
              <w:jc w:val="right"/>
            </w:pPr>
            <w:r>
              <w:t>№  206  от  13.02.2015 года</w:t>
            </w:r>
          </w:p>
          <w:p w:rsidR="005A22DF" w:rsidRDefault="005A22DF" w:rsidP="009573BF">
            <w:pPr>
              <w:tabs>
                <w:tab w:val="left" w:pos="6957"/>
                <w:tab w:val="left" w:pos="7452"/>
              </w:tabs>
              <w:jc w:val="right"/>
            </w:pPr>
          </w:p>
          <w:p w:rsidR="005A22DF" w:rsidRDefault="005A22DF" w:rsidP="009573BF">
            <w:pPr>
              <w:tabs>
                <w:tab w:val="left" w:pos="6957"/>
                <w:tab w:val="left" w:pos="7452"/>
              </w:tabs>
              <w:ind w:left="439"/>
              <w:jc w:val="right"/>
            </w:pPr>
          </w:p>
        </w:tc>
      </w:tr>
    </w:tbl>
    <w:tbl>
      <w:tblPr>
        <w:tblW w:w="9973" w:type="dxa"/>
        <w:tblInd w:w="2" w:type="dxa"/>
        <w:tblLook w:val="00A0"/>
      </w:tblPr>
      <w:tblGrid>
        <w:gridCol w:w="660"/>
        <w:gridCol w:w="4033"/>
        <w:gridCol w:w="1140"/>
        <w:gridCol w:w="880"/>
        <w:gridCol w:w="960"/>
        <w:gridCol w:w="960"/>
        <w:gridCol w:w="1340"/>
      </w:tblGrid>
      <w:tr w:rsidR="005A22DF" w:rsidRPr="007555CD">
        <w:trPr>
          <w:trHeight w:val="988"/>
        </w:trPr>
        <w:tc>
          <w:tcPr>
            <w:tcW w:w="9973" w:type="dxa"/>
            <w:gridSpan w:val="7"/>
            <w:tcBorders>
              <w:top w:val="nil"/>
              <w:left w:val="nil"/>
              <w:right w:val="nil"/>
            </w:tcBorders>
            <w:noWrap/>
            <w:vAlign w:val="bottom"/>
          </w:tcPr>
          <w:p w:rsidR="005A22DF" w:rsidRPr="007555CD" w:rsidRDefault="005A22DF" w:rsidP="007555CD">
            <w:pPr>
              <w:suppressAutoHyphens w:val="0"/>
              <w:jc w:val="center"/>
              <w:rPr>
                <w:b/>
                <w:bCs/>
                <w:color w:val="000000"/>
                <w:lang w:eastAsia="ru-RU"/>
              </w:rPr>
            </w:pPr>
            <w:r w:rsidRPr="007555CD">
              <w:rPr>
                <w:b/>
                <w:bCs/>
                <w:color w:val="000000"/>
                <w:sz w:val="22"/>
                <w:szCs w:val="22"/>
                <w:lang w:eastAsia="ru-RU"/>
              </w:rPr>
              <w:t xml:space="preserve">Распределение бюджетных ассигнований по целевым статьям </w:t>
            </w:r>
          </w:p>
          <w:p w:rsidR="005A22DF" w:rsidRPr="007555CD" w:rsidRDefault="005A22DF" w:rsidP="007555CD">
            <w:pPr>
              <w:suppressAutoHyphens w:val="0"/>
              <w:jc w:val="center"/>
              <w:rPr>
                <w:b/>
                <w:bCs/>
                <w:color w:val="000000"/>
                <w:lang w:eastAsia="ru-RU"/>
              </w:rPr>
            </w:pPr>
            <w:r w:rsidRPr="007555CD">
              <w:rPr>
                <w:b/>
                <w:bCs/>
                <w:color w:val="000000"/>
                <w:sz w:val="22"/>
                <w:szCs w:val="22"/>
                <w:lang w:eastAsia="ru-RU"/>
              </w:rPr>
              <w:t>(муниципальным программам Новомарковского сельского поселения Кантемировского</w:t>
            </w:r>
          </w:p>
          <w:p w:rsidR="005A22DF" w:rsidRPr="007555CD" w:rsidRDefault="005A22DF" w:rsidP="007555CD">
            <w:pPr>
              <w:suppressAutoHyphens w:val="0"/>
              <w:jc w:val="center"/>
              <w:rPr>
                <w:b/>
                <w:bCs/>
                <w:color w:val="000000"/>
                <w:lang w:eastAsia="ru-RU"/>
              </w:rPr>
            </w:pPr>
            <w:r w:rsidRPr="007555CD">
              <w:rPr>
                <w:b/>
                <w:bCs/>
                <w:color w:val="000000"/>
                <w:sz w:val="22"/>
                <w:szCs w:val="22"/>
                <w:lang w:eastAsia="ru-RU"/>
              </w:rPr>
              <w:t>муниципального района), группам видов расходов, разделам, подразделам</w:t>
            </w:r>
          </w:p>
          <w:p w:rsidR="005A22DF" w:rsidRPr="007555CD" w:rsidRDefault="005A22DF" w:rsidP="007555CD">
            <w:pPr>
              <w:jc w:val="center"/>
              <w:rPr>
                <w:b/>
                <w:bCs/>
                <w:color w:val="000000"/>
                <w:lang w:eastAsia="ru-RU"/>
              </w:rPr>
            </w:pPr>
            <w:r w:rsidRPr="007555CD">
              <w:rPr>
                <w:b/>
                <w:bCs/>
                <w:color w:val="000000"/>
                <w:sz w:val="22"/>
                <w:szCs w:val="22"/>
                <w:lang w:eastAsia="ru-RU"/>
              </w:rPr>
              <w:t>классификации расходов бюджета поселения на 2015 год</w:t>
            </w:r>
          </w:p>
        </w:tc>
      </w:tr>
      <w:tr w:rsidR="005A22DF" w:rsidRPr="007555CD">
        <w:trPr>
          <w:trHeight w:val="300"/>
        </w:trPr>
        <w:tc>
          <w:tcPr>
            <w:tcW w:w="9973" w:type="dxa"/>
            <w:gridSpan w:val="7"/>
            <w:tcBorders>
              <w:top w:val="nil"/>
              <w:left w:val="nil"/>
              <w:bottom w:val="single" w:sz="4" w:space="0" w:color="auto"/>
              <w:right w:val="nil"/>
            </w:tcBorders>
            <w:noWrap/>
            <w:vAlign w:val="bottom"/>
          </w:tcPr>
          <w:p w:rsidR="005A22DF" w:rsidRPr="007555CD" w:rsidRDefault="005A22DF" w:rsidP="007555CD">
            <w:pPr>
              <w:suppressAutoHyphens w:val="0"/>
              <w:jc w:val="center"/>
              <w:rPr>
                <w:rFonts w:ascii="Calibri" w:hAnsi="Calibri" w:cs="Calibri"/>
                <w:color w:val="000000"/>
                <w:lang w:eastAsia="ru-RU"/>
              </w:rPr>
            </w:pPr>
            <w:r w:rsidRPr="007555CD">
              <w:rPr>
                <w:rFonts w:ascii="Calibri" w:hAnsi="Calibri" w:cs="Calibri"/>
                <w:color w:val="000000"/>
                <w:sz w:val="22"/>
                <w:szCs w:val="22"/>
                <w:lang w:eastAsia="ru-RU"/>
              </w:rPr>
              <w:t> </w:t>
            </w:r>
          </w:p>
        </w:tc>
      </w:tr>
      <w:tr w:rsidR="005A22DF" w:rsidRPr="007555CD">
        <w:trPr>
          <w:trHeight w:val="300"/>
        </w:trPr>
        <w:tc>
          <w:tcPr>
            <w:tcW w:w="660" w:type="dxa"/>
            <w:vMerge w:val="restart"/>
            <w:tcBorders>
              <w:top w:val="nil"/>
              <w:left w:val="single" w:sz="4" w:space="0" w:color="auto"/>
              <w:bottom w:val="single" w:sz="4" w:space="0" w:color="auto"/>
              <w:right w:val="single" w:sz="4" w:space="0" w:color="auto"/>
            </w:tcBorders>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 п/п</w:t>
            </w:r>
          </w:p>
        </w:tc>
        <w:tc>
          <w:tcPr>
            <w:tcW w:w="4033" w:type="dxa"/>
            <w:vMerge w:val="restart"/>
            <w:tcBorders>
              <w:top w:val="nil"/>
              <w:left w:val="single" w:sz="4" w:space="0" w:color="auto"/>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18"/>
                <w:szCs w:val="18"/>
                <w:lang w:eastAsia="ru-RU"/>
              </w:rPr>
            </w:pPr>
            <w:r w:rsidRPr="007555CD">
              <w:rPr>
                <w:b/>
                <w:bCs/>
                <w:color w:val="000000"/>
                <w:sz w:val="18"/>
                <w:szCs w:val="18"/>
                <w:lang w:eastAsia="ru-RU"/>
              </w:rPr>
              <w:t>Наименование</w:t>
            </w:r>
          </w:p>
        </w:tc>
        <w:tc>
          <w:tcPr>
            <w:tcW w:w="1140" w:type="dxa"/>
            <w:vMerge w:val="restart"/>
            <w:tcBorders>
              <w:top w:val="nil"/>
              <w:left w:val="single" w:sz="4" w:space="0" w:color="auto"/>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ЦСР</w:t>
            </w:r>
          </w:p>
        </w:tc>
        <w:tc>
          <w:tcPr>
            <w:tcW w:w="880" w:type="dxa"/>
            <w:vMerge w:val="restart"/>
            <w:tcBorders>
              <w:top w:val="nil"/>
              <w:left w:val="single" w:sz="4" w:space="0" w:color="auto"/>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ВР</w:t>
            </w:r>
          </w:p>
        </w:tc>
        <w:tc>
          <w:tcPr>
            <w:tcW w:w="960" w:type="dxa"/>
            <w:vMerge w:val="restart"/>
            <w:tcBorders>
              <w:top w:val="nil"/>
              <w:left w:val="single" w:sz="4" w:space="0" w:color="auto"/>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РЗ</w:t>
            </w:r>
          </w:p>
        </w:tc>
        <w:tc>
          <w:tcPr>
            <w:tcW w:w="960" w:type="dxa"/>
            <w:vMerge w:val="restart"/>
            <w:tcBorders>
              <w:top w:val="nil"/>
              <w:left w:val="single" w:sz="4" w:space="0" w:color="auto"/>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ПР</w:t>
            </w:r>
          </w:p>
        </w:tc>
        <w:tc>
          <w:tcPr>
            <w:tcW w:w="1340" w:type="dxa"/>
            <w:tcBorders>
              <w:top w:val="nil"/>
              <w:left w:val="nil"/>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xml:space="preserve">Сумма </w:t>
            </w:r>
          </w:p>
        </w:tc>
      </w:tr>
      <w:tr w:rsidR="005A22DF" w:rsidRPr="007555CD">
        <w:trPr>
          <w:trHeight w:val="300"/>
        </w:trPr>
        <w:tc>
          <w:tcPr>
            <w:tcW w:w="66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20"/>
                <w:szCs w:val="20"/>
                <w:lang w:eastAsia="ru-RU"/>
              </w:rPr>
            </w:pPr>
          </w:p>
        </w:tc>
        <w:tc>
          <w:tcPr>
            <w:tcW w:w="4033"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18"/>
                <w:szCs w:val="18"/>
                <w:lang w:eastAsia="ru-RU"/>
              </w:rPr>
            </w:pPr>
          </w:p>
        </w:tc>
        <w:tc>
          <w:tcPr>
            <w:tcW w:w="114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20"/>
                <w:szCs w:val="20"/>
                <w:lang w:eastAsia="ru-RU"/>
              </w:rPr>
            </w:pPr>
          </w:p>
        </w:tc>
        <w:tc>
          <w:tcPr>
            <w:tcW w:w="88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20"/>
                <w:szCs w:val="20"/>
                <w:lang w:eastAsia="ru-RU"/>
              </w:rPr>
            </w:pPr>
          </w:p>
        </w:tc>
        <w:tc>
          <w:tcPr>
            <w:tcW w:w="1340" w:type="dxa"/>
            <w:tcBorders>
              <w:top w:val="nil"/>
              <w:left w:val="nil"/>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(тыс. рублей)</w:t>
            </w:r>
          </w:p>
        </w:tc>
      </w:tr>
      <w:tr w:rsidR="005A22DF" w:rsidRPr="007555CD">
        <w:trPr>
          <w:trHeight w:val="300"/>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
                <w:szCs w:val="2"/>
                <w:lang w:eastAsia="ru-RU"/>
              </w:rPr>
            </w:pPr>
            <w:r w:rsidRPr="007555CD">
              <w:rPr>
                <w:color w:val="000000"/>
                <w:sz w:val="2"/>
                <w:szCs w:val="2"/>
                <w:lang w:eastAsia="ru-RU"/>
              </w:rPr>
              <w:t> </w:t>
            </w:r>
          </w:p>
        </w:tc>
        <w:tc>
          <w:tcPr>
            <w:tcW w:w="4033"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rPr>
                <w:rFonts w:ascii="Calibri" w:hAnsi="Calibri" w:cs="Calibri"/>
                <w:color w:val="000000"/>
                <w:sz w:val="18"/>
                <w:szCs w:val="18"/>
                <w:lang w:eastAsia="ru-RU"/>
              </w:rPr>
            </w:pPr>
            <w:r w:rsidRPr="007555CD">
              <w:rPr>
                <w:rFonts w:ascii="Calibri" w:hAnsi="Calibri" w:cs="Calibri"/>
                <w:color w:val="000000"/>
                <w:sz w:val="18"/>
                <w:szCs w:val="18"/>
                <w:lang w:eastAsia="ru-RU"/>
              </w:rPr>
              <w:t> </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rPr>
                <w:rFonts w:ascii="Calibri" w:hAnsi="Calibri" w:cs="Calibri"/>
                <w:color w:val="000000"/>
                <w:lang w:eastAsia="ru-RU"/>
              </w:rPr>
            </w:pPr>
            <w:r w:rsidRPr="007555CD">
              <w:rPr>
                <w:rFonts w:ascii="Calibri" w:hAnsi="Calibri" w:cs="Calibri"/>
                <w:color w:val="000000"/>
                <w:sz w:val="22"/>
                <w:szCs w:val="22"/>
                <w:lang w:eastAsia="ru-RU"/>
              </w:rPr>
              <w:t> </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rPr>
                <w:rFonts w:ascii="Calibri" w:hAnsi="Calibri" w:cs="Calibri"/>
                <w:color w:val="000000"/>
                <w:lang w:eastAsia="ru-RU"/>
              </w:rPr>
            </w:pPr>
            <w:r w:rsidRPr="007555CD">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rPr>
                <w:rFonts w:ascii="Calibri" w:hAnsi="Calibri" w:cs="Calibri"/>
                <w:color w:val="000000"/>
                <w:lang w:eastAsia="ru-RU"/>
              </w:rPr>
            </w:pPr>
            <w:r w:rsidRPr="007555CD">
              <w:rPr>
                <w:rFonts w:ascii="Calibri" w:hAnsi="Calibri" w:cs="Calibri"/>
                <w:color w:val="000000"/>
                <w:sz w:val="22"/>
                <w:szCs w:val="22"/>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rPr>
                <w:rFonts w:ascii="Calibri" w:hAnsi="Calibri" w:cs="Calibri"/>
                <w:color w:val="000000"/>
                <w:lang w:eastAsia="ru-RU"/>
              </w:rPr>
            </w:pPr>
            <w:r w:rsidRPr="007555CD">
              <w:rPr>
                <w:rFonts w:ascii="Calibri" w:hAnsi="Calibri" w:cs="Calibri"/>
                <w:color w:val="000000"/>
                <w:sz w:val="22"/>
                <w:szCs w:val="22"/>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rPr>
                <w:rFonts w:ascii="Calibri" w:hAnsi="Calibri" w:cs="Calibri"/>
                <w:color w:val="000000"/>
                <w:lang w:eastAsia="ru-RU"/>
              </w:rPr>
            </w:pPr>
            <w:r w:rsidRPr="007555CD">
              <w:rPr>
                <w:rFonts w:ascii="Calibri" w:hAnsi="Calibri" w:cs="Calibri"/>
                <w:color w:val="000000"/>
                <w:sz w:val="22"/>
                <w:szCs w:val="22"/>
                <w:lang w:eastAsia="ru-RU"/>
              </w:rPr>
              <w:t> </w:t>
            </w:r>
          </w:p>
        </w:tc>
      </w:tr>
      <w:tr w:rsidR="005A22DF" w:rsidRPr="007555CD">
        <w:trPr>
          <w:trHeight w:val="37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8"/>
                <w:szCs w:val="28"/>
                <w:lang w:eastAsia="ru-RU"/>
              </w:rPr>
            </w:pPr>
            <w:r w:rsidRPr="007555CD">
              <w:rPr>
                <w:color w:val="000000"/>
                <w:sz w:val="28"/>
                <w:szCs w:val="28"/>
                <w:lang w:eastAsia="ru-RU"/>
              </w:rPr>
              <w:t>1</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jc w:val="center"/>
              <w:rPr>
                <w:b/>
                <w:bCs/>
                <w:color w:val="000000"/>
                <w:sz w:val="18"/>
                <w:szCs w:val="18"/>
                <w:lang w:eastAsia="ru-RU"/>
              </w:rPr>
            </w:pPr>
            <w:r w:rsidRPr="007555CD">
              <w:rPr>
                <w:b/>
                <w:bCs/>
                <w:color w:val="000000"/>
                <w:sz w:val="18"/>
                <w:szCs w:val="18"/>
                <w:lang w:eastAsia="ru-RU"/>
              </w:rPr>
              <w:t>2</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lang w:eastAsia="ru-RU"/>
              </w:rPr>
            </w:pPr>
            <w:r w:rsidRPr="007555CD">
              <w:rPr>
                <w:b/>
                <w:bCs/>
                <w:color w:val="000000"/>
                <w:lang w:eastAsia="ru-RU"/>
              </w:rPr>
              <w:t>3</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lang w:eastAsia="ru-RU"/>
              </w:rPr>
            </w:pPr>
            <w:r w:rsidRPr="007555CD">
              <w:rPr>
                <w:b/>
                <w:bCs/>
                <w:color w:val="000000"/>
                <w:lang w:eastAsia="ru-RU"/>
              </w:rPr>
              <w:t>4</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lang w:eastAsia="ru-RU"/>
              </w:rPr>
            </w:pPr>
            <w:r w:rsidRPr="007555CD">
              <w:rPr>
                <w:b/>
                <w:bCs/>
                <w:color w:val="000000"/>
                <w:lang w:eastAsia="ru-RU"/>
              </w:rPr>
              <w:t>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lang w:eastAsia="ru-RU"/>
              </w:rPr>
            </w:pPr>
            <w:r w:rsidRPr="007555CD">
              <w:rPr>
                <w:b/>
                <w:bCs/>
                <w:color w:val="000000"/>
                <w:lang w:eastAsia="ru-RU"/>
              </w:rPr>
              <w:t>6</w:t>
            </w:r>
          </w:p>
        </w:tc>
        <w:tc>
          <w:tcPr>
            <w:tcW w:w="1340" w:type="dxa"/>
            <w:tcBorders>
              <w:top w:val="nil"/>
              <w:left w:val="nil"/>
              <w:bottom w:val="single" w:sz="4" w:space="0" w:color="auto"/>
              <w:right w:val="single" w:sz="4" w:space="0" w:color="auto"/>
            </w:tcBorders>
            <w:vAlign w:val="bottom"/>
          </w:tcPr>
          <w:p w:rsidR="005A22DF" w:rsidRPr="007555CD" w:rsidRDefault="005A22DF" w:rsidP="007555CD">
            <w:pPr>
              <w:suppressAutoHyphens w:val="0"/>
              <w:jc w:val="center"/>
              <w:rPr>
                <w:b/>
                <w:bCs/>
                <w:color w:val="000000"/>
                <w:lang w:eastAsia="ru-RU"/>
              </w:rPr>
            </w:pPr>
            <w:r w:rsidRPr="007555CD">
              <w:rPr>
                <w:b/>
                <w:bCs/>
                <w:color w:val="000000"/>
                <w:lang w:eastAsia="ru-RU"/>
              </w:rPr>
              <w:t>7</w:t>
            </w:r>
          </w:p>
        </w:tc>
      </w:tr>
      <w:tr w:rsidR="005A22DF" w:rsidRPr="007555CD">
        <w:trPr>
          <w:trHeight w:val="300"/>
        </w:trPr>
        <w:tc>
          <w:tcPr>
            <w:tcW w:w="660" w:type="dxa"/>
            <w:vMerge w:val="restart"/>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vMerge w:val="restart"/>
            <w:tcBorders>
              <w:top w:val="nil"/>
              <w:left w:val="single" w:sz="4" w:space="0" w:color="auto"/>
              <w:bottom w:val="single" w:sz="4" w:space="0" w:color="000000"/>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В С Е Г О</w:t>
            </w:r>
          </w:p>
        </w:tc>
        <w:tc>
          <w:tcPr>
            <w:tcW w:w="1140" w:type="dxa"/>
            <w:vMerge w:val="restart"/>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 </w:t>
            </w:r>
          </w:p>
        </w:tc>
        <w:tc>
          <w:tcPr>
            <w:tcW w:w="880" w:type="dxa"/>
            <w:vMerge w:val="restart"/>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 </w:t>
            </w:r>
          </w:p>
        </w:tc>
        <w:tc>
          <w:tcPr>
            <w:tcW w:w="960" w:type="dxa"/>
            <w:vMerge w:val="restart"/>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 </w:t>
            </w:r>
          </w:p>
        </w:tc>
        <w:tc>
          <w:tcPr>
            <w:tcW w:w="960" w:type="dxa"/>
            <w:vMerge w:val="restart"/>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 </w:t>
            </w:r>
          </w:p>
        </w:tc>
        <w:tc>
          <w:tcPr>
            <w:tcW w:w="1340" w:type="dxa"/>
            <w:vMerge w:val="restart"/>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3818,8</w:t>
            </w:r>
          </w:p>
        </w:tc>
      </w:tr>
      <w:tr w:rsidR="005A22DF" w:rsidRPr="007555CD">
        <w:trPr>
          <w:trHeight w:val="230"/>
        </w:trPr>
        <w:tc>
          <w:tcPr>
            <w:tcW w:w="66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color w:val="000000"/>
                <w:sz w:val="20"/>
                <w:szCs w:val="20"/>
                <w:lang w:eastAsia="ru-RU"/>
              </w:rPr>
            </w:pPr>
          </w:p>
        </w:tc>
        <w:tc>
          <w:tcPr>
            <w:tcW w:w="4033" w:type="dxa"/>
            <w:vMerge/>
            <w:tcBorders>
              <w:top w:val="nil"/>
              <w:left w:val="single" w:sz="4" w:space="0" w:color="auto"/>
              <w:bottom w:val="single" w:sz="4" w:space="0" w:color="000000"/>
              <w:right w:val="single" w:sz="4" w:space="0" w:color="auto"/>
            </w:tcBorders>
            <w:vAlign w:val="center"/>
          </w:tcPr>
          <w:p w:rsidR="005A22DF" w:rsidRPr="007555CD" w:rsidRDefault="005A22DF" w:rsidP="007555CD">
            <w:pPr>
              <w:suppressAutoHyphens w:val="0"/>
              <w:rPr>
                <w:b/>
                <w:bCs/>
                <w:color w:val="000000"/>
                <w:sz w:val="18"/>
                <w:szCs w:val="18"/>
                <w:lang w:eastAsia="ru-RU"/>
              </w:rPr>
            </w:pPr>
          </w:p>
        </w:tc>
        <w:tc>
          <w:tcPr>
            <w:tcW w:w="114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color w:val="000000"/>
                <w:sz w:val="20"/>
                <w:szCs w:val="20"/>
                <w:lang w:eastAsia="ru-RU"/>
              </w:rPr>
            </w:pPr>
          </w:p>
        </w:tc>
        <w:tc>
          <w:tcPr>
            <w:tcW w:w="88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color w:val="000000"/>
                <w:sz w:val="20"/>
                <w:szCs w:val="20"/>
                <w:lang w:eastAsia="ru-RU"/>
              </w:rPr>
            </w:pPr>
          </w:p>
        </w:tc>
        <w:tc>
          <w:tcPr>
            <w:tcW w:w="1340" w:type="dxa"/>
            <w:vMerge/>
            <w:tcBorders>
              <w:top w:val="nil"/>
              <w:left w:val="single" w:sz="4" w:space="0" w:color="auto"/>
              <w:bottom w:val="single" w:sz="4" w:space="0" w:color="auto"/>
              <w:right w:val="single" w:sz="4" w:space="0" w:color="auto"/>
            </w:tcBorders>
            <w:vAlign w:val="center"/>
          </w:tcPr>
          <w:p w:rsidR="005A22DF" w:rsidRPr="007555CD" w:rsidRDefault="005A22DF" w:rsidP="007555CD">
            <w:pPr>
              <w:suppressAutoHyphens w:val="0"/>
              <w:rPr>
                <w:b/>
                <w:bCs/>
                <w:color w:val="000000"/>
                <w:sz w:val="20"/>
                <w:szCs w:val="20"/>
                <w:lang w:eastAsia="ru-RU"/>
              </w:rPr>
            </w:pPr>
          </w:p>
        </w:tc>
      </w:tr>
      <w:tr w:rsidR="005A22DF" w:rsidRPr="007555CD">
        <w:trPr>
          <w:trHeight w:val="911"/>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1.</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Муниципальная  программа Воронежской области «Развитие Новомарковского сельского поселения Кантемировского муниципального района»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3818,8</w:t>
            </w:r>
          </w:p>
        </w:tc>
      </w:tr>
      <w:tr w:rsidR="005A22DF" w:rsidRPr="007555CD">
        <w:trPr>
          <w:trHeight w:val="1251"/>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1.1.</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«Управление муниципальными финансами, повышение устойчивости бюджета Новомарковского сельского поселения»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01 1 0000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1732,2</w:t>
            </w:r>
          </w:p>
        </w:tc>
      </w:tr>
      <w:tr w:rsidR="005A22DF" w:rsidRPr="007555CD">
        <w:trPr>
          <w:trHeight w:val="334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функций муниципальных органов местного самоуправления (главы администрации поселения)  в рамках подпрограммы «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01 1 9202</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02</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681,4</w:t>
            </w:r>
          </w:p>
        </w:tc>
      </w:tr>
      <w:tr w:rsidR="005A22DF" w:rsidRPr="007555CD">
        <w:trPr>
          <w:trHeight w:val="2817"/>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функций муниципальных органов местного самоуправления  в рамках подпрограммы «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 xml:space="preserve">01 1 01 9201 </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782,5</w:t>
            </w:r>
          </w:p>
        </w:tc>
      </w:tr>
      <w:tr w:rsidR="005A22DF" w:rsidRPr="007555CD">
        <w:trPr>
          <w:trHeight w:val="190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функций муниципальных органов местного самоуправления  в рамках подпрограммы «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 xml:space="preserve">01 1 01 9201 </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131,2</w:t>
            </w:r>
          </w:p>
        </w:tc>
      </w:tr>
      <w:tr w:rsidR="005A22DF" w:rsidRPr="007555CD">
        <w:trPr>
          <w:trHeight w:val="1909"/>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функций муниципальных органов местного самоуправления  в рамках подпрограммы «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 (Иные бюджетные ассигнования)</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01 1 9201</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800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5,1</w:t>
            </w:r>
          </w:p>
        </w:tc>
      </w:tr>
      <w:tr w:rsidR="005A22DF" w:rsidRPr="007555CD">
        <w:trPr>
          <w:trHeight w:val="2258"/>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Резервный фонд администрации Новомарковского сельского поселения  (финансовое обеспечение непредвиденных расходов)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01 1 9004</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800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r w:rsidR="005A22DF" w:rsidRPr="007555CD">
        <w:trPr>
          <w:trHeight w:val="1754"/>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функций органов местного самоуправления по передаваемым полномочиям поселения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(Межбюджетные трансферты)</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01 1 9016</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500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21,0</w:t>
            </w:r>
          </w:p>
        </w:tc>
      </w:tr>
      <w:tr w:rsidR="005A22DF" w:rsidRPr="007555CD">
        <w:trPr>
          <w:trHeight w:val="182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мероприятий по проведению выборов глав поселений в рамках подпрограммы «Управление муниципальными финансами, повышение устойчивости бюджета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(Межбюджетные трансферты)</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01 1 9003</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07</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15,0</w:t>
            </w:r>
          </w:p>
        </w:tc>
      </w:tr>
      <w:tr w:rsidR="005A22DF" w:rsidRPr="007555CD">
        <w:trPr>
          <w:trHeight w:val="182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Доплаты к пенсиям муниципальных служащих Новомарковского сельского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 (Социальное обеспечение и иные выплаты населению)</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01 1 9018</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300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94,0</w:t>
            </w:r>
          </w:p>
        </w:tc>
      </w:tr>
      <w:tr w:rsidR="005A22DF" w:rsidRPr="007555CD">
        <w:trPr>
          <w:trHeight w:val="1389"/>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Процентные платежи по государственному долгу Новомарковского поселения в рамках подпрограммы «Управление муниципальными финансами, повышение устойчивости бюджета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(Обслуживание государственного (муниципального) долга)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01 1 2788</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700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13</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r w:rsidR="005A22DF" w:rsidRPr="007555CD">
        <w:trPr>
          <w:trHeight w:val="1237"/>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1.2.</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  Осуществление  первичного воинского учета граждан на территории Новомарковского сельского поселения Кантемировского муниципального района»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01 2 0000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66,7</w:t>
            </w:r>
          </w:p>
        </w:tc>
      </w:tr>
      <w:tr w:rsidR="005A22DF" w:rsidRPr="007555CD">
        <w:trPr>
          <w:trHeight w:val="2692"/>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Осуществление первичного воинского учета на территориях, где отсутствуют военные комиссариаты в рамках подпрограммы « Осуществление  первичного воинского учета граждан на территории Новомарковского сельского поселения Кантемировского муниципального района »  муниципальной  программы Новомарковского сельского поселения «Развитие Новомарковского сельского поселения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01 2 5118</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02</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03</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60,0</w:t>
            </w:r>
          </w:p>
        </w:tc>
      </w:tr>
      <w:tr w:rsidR="005A22DF" w:rsidRPr="007555CD">
        <w:trPr>
          <w:trHeight w:val="2269"/>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Осуществление первичного воинского учета на территориях, где отсутствуют военные комиссариаты в рамках подпрограммы « Осуществление  первичного воинского учета граждан на территории Новомарковского сельского поселения Кантемировского муниципального района » в   муниципальной  программы Новомарковского сельского поселения «Развитие Новомарковского сельского поселения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01 2 5118</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02</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02</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6,7</w:t>
            </w:r>
          </w:p>
        </w:tc>
      </w:tr>
      <w:tr w:rsidR="005A22DF" w:rsidRPr="007555CD">
        <w:trPr>
          <w:trHeight w:val="1472"/>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 1.3</w:t>
            </w:r>
          </w:p>
        </w:tc>
        <w:tc>
          <w:tcPr>
            <w:tcW w:w="4033" w:type="dxa"/>
            <w:tcBorders>
              <w:top w:val="single" w:sz="8" w:space="0" w:color="auto"/>
              <w:left w:val="single" w:sz="8" w:space="0" w:color="auto"/>
              <w:bottom w:val="single" w:sz="8" w:space="0" w:color="auto"/>
              <w:right w:val="single" w:sz="8" w:space="0" w:color="auto"/>
            </w:tcBorders>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Подпрограмма «Развитие внутрипоселковых автомобильных дорог общего пользования местного значения»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w:t>
            </w:r>
          </w:p>
        </w:tc>
        <w:tc>
          <w:tcPr>
            <w:tcW w:w="114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01 3 0000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344,0</w:t>
            </w:r>
          </w:p>
        </w:tc>
      </w:tr>
      <w:tr w:rsidR="005A22DF" w:rsidRPr="007555CD">
        <w:trPr>
          <w:trHeight w:val="96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single" w:sz="8" w:space="0" w:color="auto"/>
              <w:bottom w:val="single" w:sz="8" w:space="0" w:color="auto"/>
              <w:right w:val="single" w:sz="8" w:space="0" w:color="auto"/>
            </w:tcBorders>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Расходы на мероприятия по развитию сети автомобильных дорог общего пользования местного значения  в рамках подпрограммы «Развитие внутрипоселковых автомобильных дорог общего пользования местного значения»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01 3 9006</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09</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344,0</w:t>
            </w:r>
          </w:p>
        </w:tc>
      </w:tr>
      <w:tr w:rsidR="005A22DF" w:rsidRPr="007555CD">
        <w:trPr>
          <w:trHeight w:val="1430"/>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 1.4</w:t>
            </w:r>
          </w:p>
        </w:tc>
        <w:tc>
          <w:tcPr>
            <w:tcW w:w="4033" w:type="dxa"/>
            <w:tcBorders>
              <w:top w:val="nil"/>
              <w:left w:val="nil"/>
              <w:bottom w:val="nil"/>
              <w:right w:val="nil"/>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«Землеустройство и землепользование на территории Новомарковского сельского поселения»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xml:space="preserve">01 4 9007 </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10,0</w:t>
            </w:r>
          </w:p>
        </w:tc>
      </w:tr>
      <w:tr w:rsidR="005A22DF" w:rsidRPr="007555CD">
        <w:trPr>
          <w:trHeight w:val="2100"/>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single" w:sz="4" w:space="0" w:color="auto"/>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мероприятия по землеустройству и землепользованию в рамках подпрограммы «Землеустройство и землепользование на территории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01 4 9007</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04</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12</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10,0</w:t>
            </w:r>
          </w:p>
        </w:tc>
      </w:tr>
      <w:tr w:rsidR="005A22DF" w:rsidRPr="007555CD">
        <w:trPr>
          <w:trHeight w:val="927"/>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 1.5</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 Благоустройство Новомарковского сельского поселения»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01 5 0000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232,8</w:t>
            </w:r>
          </w:p>
        </w:tc>
      </w:tr>
      <w:tr w:rsidR="005A22DF" w:rsidRPr="007555CD">
        <w:trPr>
          <w:trHeight w:val="1810"/>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мероприятия по вывозу бытовых отходов в поселении  в рамках подпрограммы «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01 5 9010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03</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r w:rsidR="005A22DF" w:rsidRPr="007555CD">
        <w:trPr>
          <w:trHeight w:val="2138"/>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прочие мероприятия по благоустройству в поселении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01 5 9014</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03</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99,8</w:t>
            </w:r>
          </w:p>
        </w:tc>
      </w:tr>
      <w:tr w:rsidR="005A22DF" w:rsidRPr="007555CD">
        <w:trPr>
          <w:trHeight w:val="1560"/>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nil"/>
              <w:right w:val="nil"/>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мероприятия по организации и содержанию мест захоронений в  поселении  в рамках подпрограммы «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01 5 9012</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03</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r w:rsidR="005A22DF" w:rsidRPr="007555CD">
        <w:trPr>
          <w:trHeight w:val="1678"/>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single" w:sz="4" w:space="0" w:color="auto"/>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мероприятия по озеленению территории поселения  в рамках подпрограммы « Благоустройство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01 5 9011</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03</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r w:rsidR="005A22DF" w:rsidRPr="007555CD">
        <w:trPr>
          <w:trHeight w:val="1542"/>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мероприятия по организации уличного освещения в  поселении  в рамках подпрограммы «Благоустройство Новомарковского сельского поселения»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 )</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01 5 9013</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800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03</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130,0</w:t>
            </w:r>
          </w:p>
        </w:tc>
      </w:tr>
      <w:tr w:rsidR="005A22DF" w:rsidRPr="007555CD">
        <w:trPr>
          <w:trHeight w:val="130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1.6.</w:t>
            </w:r>
          </w:p>
        </w:tc>
        <w:tc>
          <w:tcPr>
            <w:tcW w:w="4033" w:type="dxa"/>
            <w:tcBorders>
              <w:top w:val="single" w:sz="8" w:space="0" w:color="auto"/>
              <w:left w:val="single" w:sz="8" w:space="0" w:color="auto"/>
              <w:bottom w:val="single" w:sz="8" w:space="0" w:color="auto"/>
              <w:right w:val="single" w:sz="8"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  Комплексное развитие коммунальной инфраструктуры Новомарковского сельского поселения»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01 6 0000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1,0</w:t>
            </w:r>
          </w:p>
        </w:tc>
      </w:tr>
      <w:tr w:rsidR="005A22DF" w:rsidRPr="007555CD">
        <w:trPr>
          <w:trHeight w:val="1964"/>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nil"/>
              <w:right w:val="nil"/>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прочие мероприятия в области жилищного хозяйства в   поселении  в рамках подпрограммы « Комплексное развитие коммунальной инфраструктуры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01 6 9015</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05</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r w:rsidR="005A22DF" w:rsidRPr="007555CD">
        <w:trPr>
          <w:trHeight w:val="1031"/>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1.7.</w:t>
            </w:r>
          </w:p>
        </w:tc>
        <w:tc>
          <w:tcPr>
            <w:tcW w:w="4033" w:type="dxa"/>
            <w:tcBorders>
              <w:top w:val="single" w:sz="4" w:space="0" w:color="auto"/>
              <w:left w:val="nil"/>
              <w:bottom w:val="single" w:sz="4" w:space="0" w:color="auto"/>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«Развитие культуры Новомарковского сельского поселения»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01 7 0000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1431,1</w:t>
            </w:r>
          </w:p>
        </w:tc>
      </w:tr>
      <w:tr w:rsidR="005A22DF" w:rsidRPr="007555CD">
        <w:trPr>
          <w:trHeight w:val="2339"/>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деятельности (оказание услуг) муниципальных учреждений в рамках подпрограммы « Развитие культуры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01 7 0059</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08</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1080,5</w:t>
            </w:r>
          </w:p>
        </w:tc>
      </w:tr>
      <w:tr w:rsidR="005A22DF" w:rsidRPr="007555CD">
        <w:trPr>
          <w:trHeight w:val="1983"/>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01 7 0059</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08</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326,6</w:t>
            </w:r>
          </w:p>
        </w:tc>
      </w:tr>
      <w:tr w:rsidR="005A22DF" w:rsidRPr="007555CD">
        <w:trPr>
          <w:trHeight w:val="1535"/>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обеспечение деятельности (оказание услуг) муниципальных учреждений в рамках подпрограммы «Развитие культуры Новомарковского сельского поселения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(Иные бюджетные ассигнования)</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01 7 0059</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800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08</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24,0</w:t>
            </w:r>
          </w:p>
        </w:tc>
      </w:tr>
      <w:tr w:rsidR="005A22DF" w:rsidRPr="007555CD">
        <w:trPr>
          <w:trHeight w:val="1400"/>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b/>
                <w:bCs/>
                <w:color w:val="000000"/>
                <w:sz w:val="20"/>
                <w:szCs w:val="20"/>
                <w:lang w:eastAsia="ru-RU"/>
              </w:rPr>
            </w:pPr>
            <w:r w:rsidRPr="007555CD">
              <w:rPr>
                <w:b/>
                <w:bCs/>
                <w:color w:val="000000"/>
                <w:sz w:val="20"/>
                <w:szCs w:val="20"/>
                <w:lang w:eastAsia="ru-RU"/>
              </w:rPr>
              <w:t>1.8.</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b/>
                <w:bCs/>
                <w:color w:val="000000"/>
                <w:sz w:val="18"/>
                <w:szCs w:val="18"/>
                <w:lang w:eastAsia="ru-RU"/>
              </w:rPr>
            </w:pPr>
            <w:r w:rsidRPr="007555CD">
              <w:rPr>
                <w:b/>
                <w:bCs/>
                <w:color w:val="000000"/>
                <w:sz w:val="18"/>
                <w:szCs w:val="18"/>
                <w:lang w:eastAsia="ru-RU"/>
              </w:rPr>
              <w:t>Подпрограмма «  Развитие физической культуры, спорта и туризма в Новомарковском сельском поселении » муниципальной  программы Воронежской области «Развитие Новомарковского сельского поселения Кантемировского муниципального района»</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01 8 0000</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 </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b/>
                <w:bCs/>
                <w:color w:val="000000"/>
                <w:sz w:val="20"/>
                <w:szCs w:val="20"/>
                <w:lang w:eastAsia="ru-RU"/>
              </w:rPr>
            </w:pPr>
            <w:r w:rsidRPr="007555CD">
              <w:rPr>
                <w:b/>
                <w:bCs/>
                <w:color w:val="000000"/>
                <w:sz w:val="20"/>
                <w:szCs w:val="20"/>
                <w:lang w:eastAsia="ru-RU"/>
              </w:rPr>
              <w:t>1,0</w:t>
            </w:r>
          </w:p>
        </w:tc>
      </w:tr>
      <w:tr w:rsidR="005A22DF" w:rsidRPr="007555CD">
        <w:trPr>
          <w:trHeight w:val="1944"/>
        </w:trPr>
        <w:tc>
          <w:tcPr>
            <w:tcW w:w="660" w:type="dxa"/>
            <w:tcBorders>
              <w:top w:val="nil"/>
              <w:left w:val="single" w:sz="4" w:space="0" w:color="auto"/>
              <w:bottom w:val="single" w:sz="4" w:space="0" w:color="auto"/>
              <w:right w:val="single" w:sz="4" w:space="0" w:color="auto"/>
            </w:tcBorders>
            <w:noWrap/>
            <w:vAlign w:val="bottom"/>
          </w:tcPr>
          <w:p w:rsidR="005A22DF" w:rsidRPr="007555CD" w:rsidRDefault="005A22DF" w:rsidP="007555CD">
            <w:pPr>
              <w:suppressAutoHyphens w:val="0"/>
              <w:rPr>
                <w:color w:val="000000"/>
                <w:sz w:val="20"/>
                <w:szCs w:val="20"/>
                <w:lang w:eastAsia="ru-RU"/>
              </w:rPr>
            </w:pPr>
            <w:r w:rsidRPr="007555CD">
              <w:rPr>
                <w:color w:val="000000"/>
                <w:sz w:val="20"/>
                <w:szCs w:val="20"/>
                <w:lang w:eastAsia="ru-RU"/>
              </w:rPr>
              <w:t> </w:t>
            </w:r>
          </w:p>
        </w:tc>
        <w:tc>
          <w:tcPr>
            <w:tcW w:w="4033" w:type="dxa"/>
            <w:tcBorders>
              <w:top w:val="nil"/>
              <w:left w:val="nil"/>
              <w:bottom w:val="single" w:sz="4" w:space="0" w:color="auto"/>
              <w:right w:val="single" w:sz="4" w:space="0" w:color="auto"/>
            </w:tcBorders>
            <w:vAlign w:val="bottom"/>
          </w:tcPr>
          <w:p w:rsidR="005A22DF" w:rsidRPr="007555CD" w:rsidRDefault="005A22DF" w:rsidP="007555CD">
            <w:pPr>
              <w:suppressAutoHyphens w:val="0"/>
              <w:rPr>
                <w:color w:val="000000"/>
                <w:sz w:val="18"/>
                <w:szCs w:val="18"/>
                <w:lang w:eastAsia="ru-RU"/>
              </w:rPr>
            </w:pPr>
            <w:r w:rsidRPr="007555CD">
              <w:rPr>
                <w:color w:val="000000"/>
                <w:sz w:val="18"/>
                <w:szCs w:val="18"/>
                <w:lang w:eastAsia="ru-RU"/>
              </w:rPr>
              <w:t>Расходы на мероприятия в области  спорта, физической культуры и  туризма  в рамках подпрограммы «Развитие физической культуры, спорта и туризма в Новомарковском сельском поселении »   муниципальной  программы Новомарковского сельского поселения «Развитие Новомарковского сельского поселения  Кантемировского муниципального района Воронежской области» (Закупка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01 8 9017</w:t>
            </w:r>
          </w:p>
        </w:tc>
        <w:tc>
          <w:tcPr>
            <w:tcW w:w="88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200</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11</w:t>
            </w:r>
          </w:p>
        </w:tc>
        <w:tc>
          <w:tcPr>
            <w:tcW w:w="96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01</w:t>
            </w:r>
          </w:p>
        </w:tc>
        <w:tc>
          <w:tcPr>
            <w:tcW w:w="1340" w:type="dxa"/>
            <w:tcBorders>
              <w:top w:val="nil"/>
              <w:left w:val="nil"/>
              <w:bottom w:val="single" w:sz="4" w:space="0" w:color="auto"/>
              <w:right w:val="single" w:sz="4" w:space="0" w:color="auto"/>
            </w:tcBorders>
            <w:noWrap/>
            <w:vAlign w:val="bottom"/>
          </w:tcPr>
          <w:p w:rsidR="005A22DF" w:rsidRPr="007555CD" w:rsidRDefault="005A22DF" w:rsidP="007555CD">
            <w:pPr>
              <w:suppressAutoHyphens w:val="0"/>
              <w:jc w:val="center"/>
              <w:rPr>
                <w:color w:val="000000"/>
                <w:sz w:val="20"/>
                <w:szCs w:val="20"/>
                <w:lang w:eastAsia="ru-RU"/>
              </w:rPr>
            </w:pPr>
            <w:r w:rsidRPr="007555CD">
              <w:rPr>
                <w:color w:val="000000"/>
                <w:sz w:val="20"/>
                <w:szCs w:val="20"/>
                <w:lang w:eastAsia="ru-RU"/>
              </w:rPr>
              <w:t>1,0</w:t>
            </w:r>
          </w:p>
        </w:tc>
      </w:tr>
    </w:tbl>
    <w:p w:rsidR="005A22DF" w:rsidRPr="005651DF" w:rsidRDefault="005A22DF" w:rsidP="005257E0"/>
    <w:sectPr w:rsidR="005A22DF" w:rsidRPr="005651DF" w:rsidSect="00685ABC">
      <w:footerReference w:type="default" r:id="rId6"/>
      <w:footnotePr>
        <w:pos w:val="beneathText"/>
      </w:footnotePr>
      <w:pgSz w:w="11905" w:h="16837"/>
      <w:pgMar w:top="567" w:right="851"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DF" w:rsidRDefault="005A22DF">
      <w:r>
        <w:separator/>
      </w:r>
    </w:p>
  </w:endnote>
  <w:endnote w:type="continuationSeparator" w:id="1">
    <w:p w:rsidR="005A22DF" w:rsidRDefault="005A22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DF" w:rsidRDefault="005A22DF" w:rsidP="009A244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22DF" w:rsidRDefault="005A22DF" w:rsidP="00685A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DF" w:rsidRDefault="005A22DF">
      <w:r>
        <w:separator/>
      </w:r>
    </w:p>
  </w:footnote>
  <w:footnote w:type="continuationSeparator" w:id="1">
    <w:p w:rsidR="005A22DF" w:rsidRDefault="005A2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F72"/>
    <w:rsid w:val="000045E8"/>
    <w:rsid w:val="0001071E"/>
    <w:rsid w:val="0001708B"/>
    <w:rsid w:val="000462BA"/>
    <w:rsid w:val="00046A62"/>
    <w:rsid w:val="00055277"/>
    <w:rsid w:val="000C592C"/>
    <w:rsid w:val="000E2B3C"/>
    <w:rsid w:val="000E60DC"/>
    <w:rsid w:val="00103159"/>
    <w:rsid w:val="00125917"/>
    <w:rsid w:val="00134331"/>
    <w:rsid w:val="00165309"/>
    <w:rsid w:val="00194702"/>
    <w:rsid w:val="001A2C5F"/>
    <w:rsid w:val="001E7AD2"/>
    <w:rsid w:val="001F6960"/>
    <w:rsid w:val="00207525"/>
    <w:rsid w:val="0021148A"/>
    <w:rsid w:val="002449F5"/>
    <w:rsid w:val="00282CA8"/>
    <w:rsid w:val="002E02EC"/>
    <w:rsid w:val="002E1AF6"/>
    <w:rsid w:val="0034412B"/>
    <w:rsid w:val="00361013"/>
    <w:rsid w:val="003629E1"/>
    <w:rsid w:val="003A37E1"/>
    <w:rsid w:val="003A6DEC"/>
    <w:rsid w:val="003C60B9"/>
    <w:rsid w:val="004133EC"/>
    <w:rsid w:val="00414E42"/>
    <w:rsid w:val="004213AC"/>
    <w:rsid w:val="00430DEE"/>
    <w:rsid w:val="00431B3C"/>
    <w:rsid w:val="0043508A"/>
    <w:rsid w:val="00446C83"/>
    <w:rsid w:val="00491CC2"/>
    <w:rsid w:val="004A4AED"/>
    <w:rsid w:val="004B5523"/>
    <w:rsid w:val="004D1ACD"/>
    <w:rsid w:val="004D7A5B"/>
    <w:rsid w:val="004D7F69"/>
    <w:rsid w:val="004E6ACD"/>
    <w:rsid w:val="004F1B98"/>
    <w:rsid w:val="005257E0"/>
    <w:rsid w:val="00532471"/>
    <w:rsid w:val="005436E0"/>
    <w:rsid w:val="00547F2D"/>
    <w:rsid w:val="005651DF"/>
    <w:rsid w:val="0057552B"/>
    <w:rsid w:val="00594140"/>
    <w:rsid w:val="005A22DF"/>
    <w:rsid w:val="005A60A4"/>
    <w:rsid w:val="005D273E"/>
    <w:rsid w:val="005D48EC"/>
    <w:rsid w:val="005F6DE1"/>
    <w:rsid w:val="0064591D"/>
    <w:rsid w:val="00685ABC"/>
    <w:rsid w:val="006A14FE"/>
    <w:rsid w:val="006A348A"/>
    <w:rsid w:val="006B30EB"/>
    <w:rsid w:val="006E31B6"/>
    <w:rsid w:val="007059D9"/>
    <w:rsid w:val="00724EB7"/>
    <w:rsid w:val="007555CD"/>
    <w:rsid w:val="007603C2"/>
    <w:rsid w:val="00760F03"/>
    <w:rsid w:val="0077188D"/>
    <w:rsid w:val="007956CF"/>
    <w:rsid w:val="007C330B"/>
    <w:rsid w:val="007C4529"/>
    <w:rsid w:val="007D6909"/>
    <w:rsid w:val="007E673B"/>
    <w:rsid w:val="0082402B"/>
    <w:rsid w:val="00824BC9"/>
    <w:rsid w:val="0083149C"/>
    <w:rsid w:val="008A4682"/>
    <w:rsid w:val="008C2F72"/>
    <w:rsid w:val="00913347"/>
    <w:rsid w:val="0092259A"/>
    <w:rsid w:val="0093262D"/>
    <w:rsid w:val="00941194"/>
    <w:rsid w:val="00943724"/>
    <w:rsid w:val="009573BF"/>
    <w:rsid w:val="009A2442"/>
    <w:rsid w:val="009A7732"/>
    <w:rsid w:val="009D222E"/>
    <w:rsid w:val="009D5B92"/>
    <w:rsid w:val="009F07B5"/>
    <w:rsid w:val="009F1C47"/>
    <w:rsid w:val="009F2F27"/>
    <w:rsid w:val="00A31BE1"/>
    <w:rsid w:val="00A41CF0"/>
    <w:rsid w:val="00A571E8"/>
    <w:rsid w:val="00A6619C"/>
    <w:rsid w:val="00A929B0"/>
    <w:rsid w:val="00AB44E4"/>
    <w:rsid w:val="00AC5A4C"/>
    <w:rsid w:val="00AE2DA1"/>
    <w:rsid w:val="00AE3B5A"/>
    <w:rsid w:val="00B01E7C"/>
    <w:rsid w:val="00B34DA0"/>
    <w:rsid w:val="00B44DB2"/>
    <w:rsid w:val="00B472CA"/>
    <w:rsid w:val="00B55859"/>
    <w:rsid w:val="00B624E9"/>
    <w:rsid w:val="00B777FB"/>
    <w:rsid w:val="00BB71C0"/>
    <w:rsid w:val="00BC1D26"/>
    <w:rsid w:val="00BF73D3"/>
    <w:rsid w:val="00C05618"/>
    <w:rsid w:val="00C354C1"/>
    <w:rsid w:val="00C671C6"/>
    <w:rsid w:val="00C843A5"/>
    <w:rsid w:val="00CB203F"/>
    <w:rsid w:val="00CD4077"/>
    <w:rsid w:val="00D37EC4"/>
    <w:rsid w:val="00D606AE"/>
    <w:rsid w:val="00D8362F"/>
    <w:rsid w:val="00DB13A1"/>
    <w:rsid w:val="00E64A07"/>
    <w:rsid w:val="00E6581D"/>
    <w:rsid w:val="00E760AA"/>
    <w:rsid w:val="00E97243"/>
    <w:rsid w:val="00EA3C81"/>
    <w:rsid w:val="00EA7FD2"/>
    <w:rsid w:val="00ED6A26"/>
    <w:rsid w:val="00EF526A"/>
    <w:rsid w:val="00F50C21"/>
    <w:rsid w:val="00F83762"/>
    <w:rsid w:val="00FC4E46"/>
    <w:rsid w:val="00FD37D7"/>
    <w:rsid w:val="00FD5087"/>
    <w:rsid w:val="00FE3733"/>
    <w:rsid w:val="00FF3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2D"/>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547F2D"/>
    <w:pPr>
      <w:keepNext/>
      <w:suppressAutoHyphens w:val="0"/>
      <w:spacing w:before="240" w:after="60"/>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F2D"/>
    <w:rPr>
      <w:rFonts w:ascii="Arial" w:hAnsi="Arial" w:cs="Arial"/>
      <w:b/>
      <w:bCs/>
      <w:kern w:val="32"/>
      <w:sz w:val="32"/>
      <w:szCs w:val="32"/>
    </w:rPr>
  </w:style>
  <w:style w:type="paragraph" w:styleId="Title">
    <w:name w:val="Title"/>
    <w:basedOn w:val="Normal"/>
    <w:next w:val="Subtitle"/>
    <w:link w:val="TitleChar"/>
    <w:uiPriority w:val="99"/>
    <w:qFormat/>
    <w:rsid w:val="00547F2D"/>
    <w:pPr>
      <w:jc w:val="center"/>
    </w:pPr>
    <w:rPr>
      <w:b/>
      <w:bCs/>
      <w:sz w:val="28"/>
      <w:szCs w:val="28"/>
    </w:rPr>
  </w:style>
  <w:style w:type="character" w:customStyle="1" w:styleId="TitleChar">
    <w:name w:val="Title Char"/>
    <w:basedOn w:val="DefaultParagraphFont"/>
    <w:link w:val="Title"/>
    <w:uiPriority w:val="99"/>
    <w:locked/>
    <w:rsid w:val="00547F2D"/>
    <w:rPr>
      <w:rFonts w:ascii="Times New Roman" w:hAnsi="Times New Roman" w:cs="Times New Roman"/>
      <w:b/>
      <w:bCs/>
      <w:sz w:val="20"/>
      <w:szCs w:val="20"/>
      <w:lang w:eastAsia="ar-SA" w:bidi="ar-SA"/>
    </w:rPr>
  </w:style>
  <w:style w:type="paragraph" w:customStyle="1" w:styleId="ConsPlusNormal">
    <w:name w:val="ConsPlusNormal"/>
    <w:uiPriority w:val="99"/>
    <w:rsid w:val="00547F2D"/>
    <w:pPr>
      <w:widowControl w:val="0"/>
      <w:autoSpaceDE w:val="0"/>
      <w:autoSpaceDN w:val="0"/>
      <w:adjustRightInd w:val="0"/>
      <w:ind w:firstLine="720"/>
    </w:pPr>
    <w:rPr>
      <w:rFonts w:ascii="Arial" w:eastAsia="Times New Roman" w:hAnsi="Arial" w:cs="Arial"/>
      <w:sz w:val="20"/>
      <w:szCs w:val="20"/>
    </w:rPr>
  </w:style>
  <w:style w:type="paragraph" w:styleId="BodyText3">
    <w:name w:val="Body Text 3"/>
    <w:basedOn w:val="Normal"/>
    <w:link w:val="BodyText3Char"/>
    <w:uiPriority w:val="99"/>
    <w:rsid w:val="00547F2D"/>
    <w:pPr>
      <w:spacing w:after="120"/>
    </w:pPr>
    <w:rPr>
      <w:sz w:val="16"/>
      <w:szCs w:val="16"/>
    </w:rPr>
  </w:style>
  <w:style w:type="character" w:customStyle="1" w:styleId="BodyText3Char">
    <w:name w:val="Body Text 3 Char"/>
    <w:basedOn w:val="DefaultParagraphFont"/>
    <w:link w:val="BodyText3"/>
    <w:uiPriority w:val="99"/>
    <w:locked/>
    <w:rsid w:val="00547F2D"/>
    <w:rPr>
      <w:rFonts w:ascii="Times New Roman" w:hAnsi="Times New Roman" w:cs="Times New Roman"/>
      <w:sz w:val="16"/>
      <w:szCs w:val="16"/>
      <w:lang w:eastAsia="ar-SA" w:bidi="ar-SA"/>
    </w:rPr>
  </w:style>
  <w:style w:type="paragraph" w:styleId="Subtitle">
    <w:name w:val="Subtitle"/>
    <w:basedOn w:val="Normal"/>
    <w:next w:val="Normal"/>
    <w:link w:val="SubtitleChar"/>
    <w:uiPriority w:val="99"/>
    <w:qFormat/>
    <w:rsid w:val="00547F2D"/>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547F2D"/>
    <w:rPr>
      <w:rFonts w:ascii="Cambria" w:hAnsi="Cambria" w:cs="Cambria"/>
      <w:i/>
      <w:iCs/>
      <w:color w:val="4F81BD"/>
      <w:spacing w:val="15"/>
      <w:sz w:val="24"/>
      <w:szCs w:val="24"/>
      <w:lang w:eastAsia="ar-SA" w:bidi="ar-SA"/>
    </w:rPr>
  </w:style>
  <w:style w:type="paragraph" w:customStyle="1" w:styleId="a">
    <w:name w:val="Заголовок таблицы"/>
    <w:basedOn w:val="Normal"/>
    <w:uiPriority w:val="99"/>
    <w:rsid w:val="00103159"/>
    <w:pPr>
      <w:suppressLineNumbers/>
      <w:jc w:val="center"/>
    </w:pPr>
    <w:rPr>
      <w:b/>
      <w:bCs/>
    </w:rPr>
  </w:style>
  <w:style w:type="paragraph" w:styleId="BalloonText">
    <w:name w:val="Balloon Text"/>
    <w:basedOn w:val="Normal"/>
    <w:link w:val="BalloonTextChar"/>
    <w:uiPriority w:val="99"/>
    <w:semiHidden/>
    <w:rsid w:val="001031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159"/>
    <w:rPr>
      <w:rFonts w:ascii="Tahoma" w:hAnsi="Tahoma" w:cs="Tahoma"/>
      <w:sz w:val="16"/>
      <w:szCs w:val="16"/>
      <w:lang w:eastAsia="ar-SA" w:bidi="ar-SA"/>
    </w:rPr>
  </w:style>
  <w:style w:type="paragraph" w:styleId="BodyText">
    <w:name w:val="Body Text"/>
    <w:basedOn w:val="Normal"/>
    <w:link w:val="BodyTextChar"/>
    <w:uiPriority w:val="99"/>
    <w:semiHidden/>
    <w:rsid w:val="00134331"/>
    <w:pPr>
      <w:spacing w:after="120"/>
    </w:pPr>
  </w:style>
  <w:style w:type="character" w:customStyle="1" w:styleId="BodyTextChar">
    <w:name w:val="Body Text Char"/>
    <w:basedOn w:val="DefaultParagraphFont"/>
    <w:link w:val="BodyText"/>
    <w:uiPriority w:val="99"/>
    <w:semiHidden/>
    <w:locked/>
    <w:rsid w:val="00134331"/>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134331"/>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134331"/>
    <w:rPr>
      <w:rFonts w:ascii="Times New Roman" w:hAnsi="Times New Roman" w:cs="Times New Roman"/>
      <w:sz w:val="24"/>
      <w:szCs w:val="24"/>
    </w:rPr>
  </w:style>
  <w:style w:type="paragraph" w:customStyle="1" w:styleId="a0">
    <w:name w:val="Знак Знак Знак"/>
    <w:basedOn w:val="Normal"/>
    <w:uiPriority w:val="99"/>
    <w:rsid w:val="005651DF"/>
    <w:pPr>
      <w:suppressAutoHyphens w:val="0"/>
      <w:spacing w:after="160" w:line="240" w:lineRule="exact"/>
    </w:pPr>
    <w:rPr>
      <w:rFonts w:ascii="Verdana" w:hAnsi="Verdana" w:cs="Verdana"/>
      <w:lang w:val="en-US" w:eastAsia="en-US"/>
    </w:rPr>
  </w:style>
  <w:style w:type="paragraph" w:styleId="Footer">
    <w:name w:val="footer"/>
    <w:basedOn w:val="Normal"/>
    <w:link w:val="FooterChar"/>
    <w:uiPriority w:val="99"/>
    <w:rsid w:val="00685ABC"/>
    <w:pPr>
      <w:tabs>
        <w:tab w:val="center" w:pos="4677"/>
        <w:tab w:val="right" w:pos="9355"/>
      </w:tabs>
    </w:pPr>
  </w:style>
  <w:style w:type="character" w:customStyle="1" w:styleId="FooterChar">
    <w:name w:val="Footer Char"/>
    <w:basedOn w:val="DefaultParagraphFont"/>
    <w:link w:val="Footer"/>
    <w:uiPriority w:val="99"/>
    <w:semiHidden/>
    <w:rsid w:val="00406D46"/>
    <w:rPr>
      <w:rFonts w:ascii="Times New Roman" w:eastAsia="Times New Roman" w:hAnsi="Times New Roman"/>
      <w:sz w:val="24"/>
      <w:szCs w:val="24"/>
      <w:lang w:eastAsia="ar-SA"/>
    </w:rPr>
  </w:style>
  <w:style w:type="character" w:styleId="PageNumber">
    <w:name w:val="page number"/>
    <w:basedOn w:val="DefaultParagraphFont"/>
    <w:uiPriority w:val="99"/>
    <w:rsid w:val="00685ABC"/>
  </w:style>
</w:styles>
</file>

<file path=word/webSettings.xml><?xml version="1.0" encoding="utf-8"?>
<w:webSettings xmlns:r="http://schemas.openxmlformats.org/officeDocument/2006/relationships" xmlns:w="http://schemas.openxmlformats.org/wordprocessingml/2006/main">
  <w:divs>
    <w:div w:id="1487044342">
      <w:marLeft w:val="0"/>
      <w:marRight w:val="0"/>
      <w:marTop w:val="0"/>
      <w:marBottom w:val="0"/>
      <w:divBdr>
        <w:top w:val="none" w:sz="0" w:space="0" w:color="auto"/>
        <w:left w:val="none" w:sz="0" w:space="0" w:color="auto"/>
        <w:bottom w:val="none" w:sz="0" w:space="0" w:color="auto"/>
        <w:right w:val="none" w:sz="0" w:space="0" w:color="auto"/>
      </w:divBdr>
    </w:div>
    <w:div w:id="1487044343">
      <w:marLeft w:val="0"/>
      <w:marRight w:val="0"/>
      <w:marTop w:val="0"/>
      <w:marBottom w:val="0"/>
      <w:divBdr>
        <w:top w:val="none" w:sz="0" w:space="0" w:color="auto"/>
        <w:left w:val="none" w:sz="0" w:space="0" w:color="auto"/>
        <w:bottom w:val="none" w:sz="0" w:space="0" w:color="auto"/>
        <w:right w:val="none" w:sz="0" w:space="0" w:color="auto"/>
      </w:divBdr>
    </w:div>
    <w:div w:id="1487044344">
      <w:marLeft w:val="0"/>
      <w:marRight w:val="0"/>
      <w:marTop w:val="0"/>
      <w:marBottom w:val="0"/>
      <w:divBdr>
        <w:top w:val="none" w:sz="0" w:space="0" w:color="auto"/>
        <w:left w:val="none" w:sz="0" w:space="0" w:color="auto"/>
        <w:bottom w:val="none" w:sz="0" w:space="0" w:color="auto"/>
        <w:right w:val="none" w:sz="0" w:space="0" w:color="auto"/>
      </w:divBdr>
    </w:div>
    <w:div w:id="1487044345">
      <w:marLeft w:val="0"/>
      <w:marRight w:val="0"/>
      <w:marTop w:val="0"/>
      <w:marBottom w:val="0"/>
      <w:divBdr>
        <w:top w:val="none" w:sz="0" w:space="0" w:color="auto"/>
        <w:left w:val="none" w:sz="0" w:space="0" w:color="auto"/>
        <w:bottom w:val="none" w:sz="0" w:space="0" w:color="auto"/>
        <w:right w:val="none" w:sz="0" w:space="0" w:color="auto"/>
      </w:divBdr>
    </w:div>
    <w:div w:id="1487044346">
      <w:marLeft w:val="0"/>
      <w:marRight w:val="0"/>
      <w:marTop w:val="0"/>
      <w:marBottom w:val="0"/>
      <w:divBdr>
        <w:top w:val="none" w:sz="0" w:space="0" w:color="auto"/>
        <w:left w:val="none" w:sz="0" w:space="0" w:color="auto"/>
        <w:bottom w:val="none" w:sz="0" w:space="0" w:color="auto"/>
        <w:right w:val="none" w:sz="0" w:space="0" w:color="auto"/>
      </w:divBdr>
    </w:div>
    <w:div w:id="1487044347">
      <w:marLeft w:val="0"/>
      <w:marRight w:val="0"/>
      <w:marTop w:val="0"/>
      <w:marBottom w:val="0"/>
      <w:divBdr>
        <w:top w:val="none" w:sz="0" w:space="0" w:color="auto"/>
        <w:left w:val="none" w:sz="0" w:space="0" w:color="auto"/>
        <w:bottom w:val="none" w:sz="0" w:space="0" w:color="auto"/>
        <w:right w:val="none" w:sz="0" w:space="0" w:color="auto"/>
      </w:divBdr>
    </w:div>
    <w:div w:id="1487044348">
      <w:marLeft w:val="0"/>
      <w:marRight w:val="0"/>
      <w:marTop w:val="0"/>
      <w:marBottom w:val="0"/>
      <w:divBdr>
        <w:top w:val="none" w:sz="0" w:space="0" w:color="auto"/>
        <w:left w:val="none" w:sz="0" w:space="0" w:color="auto"/>
        <w:bottom w:val="none" w:sz="0" w:space="0" w:color="auto"/>
        <w:right w:val="none" w:sz="0" w:space="0" w:color="auto"/>
      </w:divBdr>
    </w:div>
    <w:div w:id="1487044349">
      <w:marLeft w:val="0"/>
      <w:marRight w:val="0"/>
      <w:marTop w:val="0"/>
      <w:marBottom w:val="0"/>
      <w:divBdr>
        <w:top w:val="none" w:sz="0" w:space="0" w:color="auto"/>
        <w:left w:val="none" w:sz="0" w:space="0" w:color="auto"/>
        <w:bottom w:val="none" w:sz="0" w:space="0" w:color="auto"/>
        <w:right w:val="none" w:sz="0" w:space="0" w:color="auto"/>
      </w:divBdr>
    </w:div>
    <w:div w:id="1487044350">
      <w:marLeft w:val="0"/>
      <w:marRight w:val="0"/>
      <w:marTop w:val="0"/>
      <w:marBottom w:val="0"/>
      <w:divBdr>
        <w:top w:val="none" w:sz="0" w:space="0" w:color="auto"/>
        <w:left w:val="none" w:sz="0" w:space="0" w:color="auto"/>
        <w:bottom w:val="none" w:sz="0" w:space="0" w:color="auto"/>
        <w:right w:val="none" w:sz="0" w:space="0" w:color="auto"/>
      </w:divBdr>
    </w:div>
    <w:div w:id="1487044351">
      <w:marLeft w:val="0"/>
      <w:marRight w:val="0"/>
      <w:marTop w:val="0"/>
      <w:marBottom w:val="0"/>
      <w:divBdr>
        <w:top w:val="none" w:sz="0" w:space="0" w:color="auto"/>
        <w:left w:val="none" w:sz="0" w:space="0" w:color="auto"/>
        <w:bottom w:val="none" w:sz="0" w:space="0" w:color="auto"/>
        <w:right w:val="none" w:sz="0" w:space="0" w:color="auto"/>
      </w:divBdr>
    </w:div>
    <w:div w:id="1487044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18</Pages>
  <Words>6628</Words>
  <Characters>-32766</Characters>
  <Application>Microsoft Office Outlook</Application>
  <DocSecurity>0</DocSecurity>
  <Lines>0</Lines>
  <Paragraphs>0</Paragraphs>
  <ScaleCrop>false</ScaleCrop>
  <Company>Домашний компьютер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dc:creator>
  <cp:keywords/>
  <dc:description/>
  <cp:lastModifiedBy>user</cp:lastModifiedBy>
  <cp:revision>40</cp:revision>
  <cp:lastPrinted>2015-02-17T07:02:00Z</cp:lastPrinted>
  <dcterms:created xsi:type="dcterms:W3CDTF">2015-01-02T07:24:00Z</dcterms:created>
  <dcterms:modified xsi:type="dcterms:W3CDTF">2015-02-17T07:18:00Z</dcterms:modified>
</cp:coreProperties>
</file>