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4D3B" w14:textId="77777777" w:rsidR="008437BA" w:rsidRDefault="008437BA" w:rsidP="008437BA">
      <w:pPr>
        <w:spacing w:after="0" w:line="240" w:lineRule="auto"/>
        <w:ind w:left="825"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Отчёт главы Новомакаровского сельского поселения о результатах своей деятельности, о результатах деятельности администрации Новомакаровского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Новомакаровского сельского поселения, за 2019 год</w:t>
      </w:r>
    </w:p>
    <w:p w14:paraId="5ADD91D8" w14:textId="77777777" w:rsidR="008437BA" w:rsidRDefault="008437BA" w:rsidP="008437BA">
      <w:pPr>
        <w:spacing w:after="0" w:line="240" w:lineRule="auto"/>
        <w:ind w:left="567" w:firstLine="709"/>
        <w:contextualSpacing/>
        <w:jc w:val="both"/>
        <w:rPr>
          <w:rFonts w:ascii="Times New Roman" w:eastAsia="Times New Roman" w:hAnsi="Times New Roman"/>
          <w:b/>
          <w:sz w:val="26"/>
          <w:szCs w:val="26"/>
          <w:lang w:eastAsia="ru-RU"/>
        </w:rPr>
      </w:pPr>
    </w:p>
    <w:p w14:paraId="0130FB44" w14:textId="77777777" w:rsidR="008437BA" w:rsidRDefault="008437BA" w:rsidP="008437BA">
      <w:pPr>
        <w:spacing w:after="0" w:line="240" w:lineRule="auto"/>
        <w:ind w:firstLine="709"/>
        <w:contextualSpacing/>
        <w:jc w:val="center"/>
        <w:rPr>
          <w:rFonts w:ascii="Times New Roman" w:eastAsia="Times New Roman" w:hAnsi="Times New Roman"/>
          <w:b/>
          <w:sz w:val="26"/>
          <w:szCs w:val="26"/>
          <w:lang w:eastAsia="ru-RU"/>
        </w:rPr>
      </w:pPr>
    </w:p>
    <w:p w14:paraId="4F24137A" w14:textId="77777777" w:rsidR="008437BA" w:rsidRDefault="008437BA" w:rsidP="008437BA">
      <w:pPr>
        <w:spacing w:after="0" w:line="240" w:lineRule="auto"/>
        <w:ind w:firstLine="709"/>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Добрый день, уважаемые депутаты и присутствующие!</w:t>
      </w:r>
    </w:p>
    <w:p w14:paraId="360C1CDE" w14:textId="77777777" w:rsidR="008437BA" w:rsidRDefault="008437BA" w:rsidP="008437BA">
      <w:pPr>
        <w:shd w:val="clear" w:color="auto" w:fill="FFFFFF"/>
        <w:tabs>
          <w:tab w:val="left" w:pos="426"/>
        </w:tabs>
        <w:spacing w:after="0" w:line="240" w:lineRule="auto"/>
        <w:ind w:firstLine="709"/>
        <w:contextualSpacing/>
        <w:jc w:val="both"/>
        <w:rPr>
          <w:rFonts w:ascii="Times New Roman" w:eastAsia="Times New Roman" w:hAnsi="Times New Roman"/>
          <w:bCs/>
          <w:iCs/>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Позвольте мне представить вашему вниманию отчёт о проделанной работе администрации сельского поселения по социально-экономическому развитию Новомакаровского сельского поселения Грибановского муниципального района Воронежской области за 2019 год.</w:t>
      </w:r>
    </w:p>
    <w:p w14:paraId="09BC4505"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Вся работа Совета народных депутатов Новомакаровского сельского поселения, администрации сельского поселения осуществлялась в соответствии со 131 Федеральным Законом «Об общих принципах организации местного самоуправления в Российской Федерации» и Уставом  Новомакаровского сельского поселения. Проведено 7 заседаний Совета народных депутатов Новомакаровского сельского поселения. Принято: постановлений – 33, постановлений главы - 2, распоряжений – 61 (по личному составу -30, постоянного хранения -31), решений СНД – 35. Выдано 349 справок, совершено 45 нотариальных действий. Получено входящей корреспонденции -507, отправлено из администрации -345. </w:t>
      </w:r>
    </w:p>
    <w:p w14:paraId="16B09887"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сельского поселения с 2013 года в сети Интернет на сайте администрации поселения размещает информацию о своей деятельности и деятельности СНД.</w:t>
      </w:r>
    </w:p>
    <w:p w14:paraId="0FD82001"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Хочу начать с общей информации о сельском поселении.</w:t>
      </w:r>
    </w:p>
    <w:p w14:paraId="7150793D"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Общая площадь поселения составляет 5,7 тыс. га. В состав поселения входит два населённых пункта: с. Новомакарово, п. Новая Жизнь         Численность нашего населения на 01.01.2020 года составила 507 человек: в с Новомакарово-495, на посёлке Новая Жизнь -12. Родился в 2019 году 1 ребёнок, умерло 14 человек. Число прибывших – 3 человека, число выбывших – 3 человека.</w:t>
      </w:r>
    </w:p>
    <w:p w14:paraId="3747FFD0" w14:textId="77777777" w:rsidR="008437BA" w:rsidRDefault="008437BA" w:rsidP="008437BA">
      <w:pPr>
        <w:tabs>
          <w:tab w:val="left" w:pos="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поселения расположены и функционируют учреждения и организации. Несколько слов о каждой.</w:t>
      </w:r>
    </w:p>
    <w:p w14:paraId="602DA2B5"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         МКОУ Новомакаровская ООШ включает в себя детсадовскую группу (в школе обучаются 23 ученика, детей детсадовского возраста – 10 человек). Дети получают полноценное горячее питание. </w:t>
      </w:r>
      <w:r>
        <w:rPr>
          <w:rFonts w:ascii="Times New Roman" w:hAnsi="Times New Roman"/>
          <w:sz w:val="28"/>
          <w:szCs w:val="28"/>
        </w:rPr>
        <w:t xml:space="preserve">Педагогический коллектив стабильный, творческий, высококвалифицированный, использует в своей работе современные технологии. Образовательный процесс осуществляется 10 педагогами.  Большое внимание в учебно-воспитательном процессе уделяется формированию личности ребёнка, развитию его интеллектуальных способностей. Для проведения различных воспитательных мероприятий и для нужд школы </w:t>
      </w:r>
      <w:r>
        <w:rPr>
          <w:rFonts w:ascii="Times New Roman" w:eastAsia="Times New Roman" w:hAnsi="Times New Roman"/>
          <w:sz w:val="28"/>
          <w:szCs w:val="28"/>
          <w:lang w:eastAsia="ru-RU"/>
        </w:rPr>
        <w:t xml:space="preserve">спонсорскую помощь оказывают ООО «Харвест», ИП  глава К(Ф)Х Гребёнкин А. В., ИП  глава К(Ф)Х Чепилевич А. </w:t>
      </w:r>
      <w:r>
        <w:rPr>
          <w:rFonts w:ascii="Times New Roman" w:eastAsia="Times New Roman" w:hAnsi="Times New Roman"/>
          <w:sz w:val="28"/>
          <w:szCs w:val="28"/>
          <w:lang w:eastAsia="ru-RU"/>
        </w:rPr>
        <w:lastRenderedPageBreak/>
        <w:t>П., ИП Гребёнкин С. В., ИП глава К(Ф)Х  Косинов С. А., ИП глава К(Ф)Х Косинов А. И..</w:t>
      </w:r>
    </w:p>
    <w:p w14:paraId="51C7D2EB"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Ещё одним жизненно важным объектом поселения является ФАП. Жителей обслуживают два медработника: Ирина Анатольевна Шатова и Ирина Владимировна Шипилова, которые к своим обязанностям относятся добросовестно. План вызовов на дому и план по числу посещений на ФАПе перевыполнен. Флюрообследованием охвачено 67% населения. Деньги на заправку машины с флюрографом два раза были выделены ИП главой К(Ф)Х Гребёнкиным А. В.. При ФАПе имеется аптечный пункт. Администрация поселения оказывает ФАПу помощь в привозе лекарств из центральной районной аптеки. В медпункте имеются все необходимые лекарственные препараты.</w:t>
      </w:r>
    </w:p>
    <w:p w14:paraId="79F3610D"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селе Новомакарово  работают 4 соцработника: Татьяна Васильевна Мордасова, Елена Александровна Даньшина, Марина Александровна Сальникова и Анатолий Иванович Кудрявцев. Они обслуживают  48 человек, доставляют им медикаменты, продукты питания и выполняют другие услуги. Жалоб со стороны пенсионеров на их работу нет.</w:t>
      </w:r>
    </w:p>
    <w:p w14:paraId="08DF2E35"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территории сельского поселения имеется сельский Дом культуры, библиотека.  В последние годы</w:t>
      </w:r>
      <w:r>
        <w:rPr>
          <w:rFonts w:ascii="Times New Roman" w:eastAsia="Times New Roman" w:hAnsi="Times New Roman"/>
          <w:sz w:val="28"/>
          <w:szCs w:val="28"/>
          <w:lang w:eastAsia="ru-RU"/>
        </w:rPr>
        <w:t xml:space="preserve"> сельская администрация купила для очага культуры музыкальное оборудование, компьютер, модем для выхода в Интернет, цветной принтер.</w:t>
      </w:r>
      <w:r>
        <w:rPr>
          <w:rFonts w:ascii="Times New Roman" w:hAnsi="Times New Roman"/>
          <w:sz w:val="28"/>
          <w:szCs w:val="28"/>
        </w:rPr>
        <w:t xml:space="preserve"> В течение всего года проводились такие мероприятия, как концерты художественной самодеятельности, посвящённые Дню защитника Отечества и 8 Марта, День защиты детей,  День семьи и верности (совместно с администрацией поселения и Серафимо- Саровским мужским монастырём), День пожилых людей, День единства и согласия, День матери, а также самый любимый семейный праздник –  Новый год – для взрослых – бал - маскарад, для дошкольников – утренник «Ярче, ёлочка, гори!» (спонсоры мероприятия – ООО «Харвест», ИП глава К(Ф)Х «Берёзка» Косинов А. И., ИП глава К(Ф)Х Чепилевич А. П.). Директор Дома культуры, депутат СНД Новомакаровского сельского поселения Евгений Александрович Морозов принимал неоднократно активное участие в различных культурно-массовых мероприятиях районного и областного масштаба.   </w:t>
      </w:r>
    </w:p>
    <w:p w14:paraId="74FC4BBE" w14:textId="77777777" w:rsidR="008437BA" w:rsidRDefault="008437BA" w:rsidP="008437BA">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       Ко Дню Победы совместно со школой и Серафимо-Саровским монастырём проводились акции «Свеча Памяти» и «Бессмертный полк».  Был проведён митинг «Поклонимся великим тем годам»</w:t>
      </w:r>
      <w:r>
        <w:rPr>
          <w:rFonts w:ascii="Times New Roman" w:hAnsi="Times New Roman"/>
          <w:color w:val="000000"/>
          <w:sz w:val="28"/>
          <w:szCs w:val="28"/>
        </w:rPr>
        <w:t>. Ко Дню Победы администрация поселения отреставрировала статую солдата. Был восстановлен Вечный огонь у памятника воинам-односельчанам, погибшим в годы Великой Отечественной войны.</w:t>
      </w:r>
    </w:p>
    <w:p w14:paraId="0DF2A379"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   30 августа жители поселения праздновали День села. В концертной программе принимал участие ансамбль «БИТ» из города Борисоглебска. Многие односельчане, а также семейные пары-юбиляры получили подарки. Спонсорскую помощь в проведении праздничного мероприятия оказали ООО «Харвест», ИП глава К(Ф)Х Гребёнкин А. В., ИП глава К(Ф)Х «Берёзка» </w:t>
      </w:r>
      <w:r>
        <w:rPr>
          <w:rFonts w:ascii="Times New Roman" w:hAnsi="Times New Roman"/>
          <w:sz w:val="28"/>
          <w:szCs w:val="28"/>
        </w:rPr>
        <w:lastRenderedPageBreak/>
        <w:t xml:space="preserve">Косинов А. И., ИП глава К(Ф)Х Косинов С.А., а также ИП Бартенев А. В., ИП Набиева Т. В., ИП Хаустова О. В..  </w:t>
      </w:r>
    </w:p>
    <w:p w14:paraId="30761EB7"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сельской библиотеке в течение года были проведены беседы: «За жизнь без табака», «Наркотики – билет в один конец» и другие. В библиотеке впервые прошли библиосумерки «Весь мир – театр», «Сказочный Пушкин» к 220-летию со дня рождения поэта. Для учеников Новомакаровской школы были проведены библиотечные часы.   </w:t>
      </w:r>
      <w:r>
        <w:rPr>
          <w:rFonts w:ascii="Times New Roman" w:hAnsi="Times New Roman"/>
          <w:sz w:val="28"/>
          <w:szCs w:val="28"/>
        </w:rPr>
        <w:tab/>
      </w:r>
    </w:p>
    <w:p w14:paraId="3E853071"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селе Новомакарово функционирует отделение почтовой связи. Дружный коллектив возглавляет Марина Васильевна Новокщёнова.  Здесь оказывают услуги по оплате платежей ЖКХ. Выполняют подписку на газеты и журналы. Насыщенность на 100 жителей по подписке на районную газету «Знамя труда» является одной из самых высоких в Грибановском районе. Её выписывают 155 человек.</w:t>
      </w:r>
    </w:p>
    <w:p w14:paraId="16A0305A" w14:textId="77777777" w:rsidR="008437BA" w:rsidRDefault="008437BA" w:rsidP="008437BA">
      <w:pPr>
        <w:spacing w:line="240" w:lineRule="auto"/>
        <w:ind w:firstLine="709"/>
        <w:contextualSpacing/>
        <w:jc w:val="both"/>
        <w:rPr>
          <w:rFonts w:ascii="Times New Roman" w:hAnsi="Times New Roman"/>
          <w:sz w:val="24"/>
          <w:szCs w:val="24"/>
        </w:rPr>
      </w:pPr>
      <w:r>
        <w:rPr>
          <w:rFonts w:ascii="Times New Roman" w:hAnsi="Times New Roman"/>
          <w:sz w:val="28"/>
          <w:szCs w:val="28"/>
        </w:rPr>
        <w:t xml:space="preserve">      Несмотря на то, что многие жители села пользуются мобильными телефонами, в селе существует телефонная станция на 160 номеров, подключено 99 номеров. Осенью 2019 года проведён скоростной Интернет к администрации поселения.</w:t>
      </w:r>
    </w:p>
    <w:p w14:paraId="1A6BA33F" w14:textId="77777777" w:rsidR="008437BA" w:rsidRDefault="008437BA" w:rsidP="008437BA">
      <w:pPr>
        <w:tabs>
          <w:tab w:val="left" w:pos="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поселения находятся 3 магазина со смешанным ассортиментом товаров: магазин «Светлана» (ИП Бартенев А. В.), магазин «Берёзка» (ИП Хаустова О. В.), магазин «Татьяна» (ИП Набиева Т. В.), которые ведут между собой негласную конкуренцию. Функционирует также переносной лоток с товарами (ИП Хаустова С. А.). Кроме того, обслуживает население ИП Утешева Н. И.. Машина с хлебобулочными изделиями и другими продуктами три раза в неделю следует по маршруту, согласованному с администрацией, по селу Новомакарово и посёлку Новая Жизнь. </w:t>
      </w:r>
    </w:p>
    <w:p w14:paraId="2E62645B"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конце 2016 года открылось мобильное отделение сбербанка России в селе Новомакарово, которое во время работы подключается к сети Интернет через администрацию поселения. График работы еженедельный. Жители села довольны работой мобильного сбербанка.  </w:t>
      </w:r>
    </w:p>
    <w:p w14:paraId="0FB0C0F1"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2016 году на территории поселения было создан   ТОС «Новомакаровская община» (председатель ТОС – Шипилова Т. В.), который  реализовал три инициативных проекта. В 2019 году ТОС получил грант из Совета муниципальных образований Воронежской области. Была огорожена детская площадка, установлены на ней беседка, турник-брусья, две цветочницы «Велосипед», три лавочки и две урны. Самыми активными ТОСовцами были Гредасов А. В., Морозов Е. А., Премяков В. М.. Спонсорскую помощь в реализации проекта оказали ИП глава К(Ф)Х Гребёнкин А. В. и ИП Гребёнкин С. В.</w:t>
      </w:r>
    </w:p>
    <w:p w14:paraId="0AE694C7"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На территории поселения действовала часовня в честь архистратига Михаила. 17 ноября 2018 года произошло важное событие в жизни села Новомакарово. Спустя много лет было проведено богослужение. Часовня получила статус храма в честь священномученика Исмаила Базилевского, уроженца села Новомакарова, который в 2000году на </w:t>
      </w:r>
      <w:r>
        <w:rPr>
          <w:rFonts w:ascii="Times New Roman" w:eastAsia="Times New Roman" w:hAnsi="Times New Roman"/>
          <w:sz w:val="28"/>
          <w:szCs w:val="28"/>
          <w:lang w:eastAsia="ru-RU"/>
        </w:rPr>
        <w:lastRenderedPageBreak/>
        <w:t>архиерейском соборе в городе Москва был причислен к лику святых. С ноября 2019 года в храме регулярно совершаются богослужения.</w:t>
      </w:r>
    </w:p>
    <w:p w14:paraId="4AE644C0" w14:textId="77777777" w:rsidR="008437BA" w:rsidRDefault="008437BA" w:rsidP="008437BA">
      <w:pPr>
        <w:tabs>
          <w:tab w:val="left" w:pos="7500"/>
        </w:tabs>
        <w:spacing w:line="240" w:lineRule="auto"/>
        <w:ind w:firstLine="709"/>
        <w:contextualSpacing/>
        <w:jc w:val="both"/>
        <w:rPr>
          <w:rFonts w:ascii="Times New Roman" w:hAnsi="Times New Roman"/>
          <w:sz w:val="28"/>
          <w:szCs w:val="28"/>
        </w:rPr>
      </w:pPr>
      <w:r>
        <w:rPr>
          <w:rFonts w:ascii="Times New Roman" w:hAnsi="Times New Roman"/>
          <w:sz w:val="24"/>
          <w:szCs w:val="24"/>
        </w:rPr>
        <w:t xml:space="preserve">  </w:t>
      </w:r>
      <w:r>
        <w:rPr>
          <w:rFonts w:ascii="Times New Roman" w:eastAsia="Times New Roman" w:hAnsi="Times New Roman"/>
          <w:sz w:val="28"/>
          <w:szCs w:val="28"/>
          <w:lang w:eastAsia="ru-RU"/>
        </w:rPr>
        <w:t>Земля - основное средство производства, поэтому вопрос эффективного использования земли остаётся одним из самых актуальных в работе администрации села.  В настоящее время практически все земли в поселении распределены, обрабатываются и дают хороший урожай.  Паевые земли арендуют крупное хозяйство ООО «Харвест», ИП Гребёнкин А. В., а также фермеры: ИП Косинов А. И., ИП Косинов С. А., ИП Хаустов В. П., ИП Даньшин Н. Н., ИП Шатов В. В., ИП Тарасов М. Н., ИП Новокщёнов С. В., а также Новокщёнов Н. П.. Арендаторы полностью расплачиваются с пайщиками. Арендная плата за пай в 2019 году у ООО «Харвест» – 1 тонна зерна и 25кг сахара, у ИП Гребёнкина А. В. -1,1 тонна зерна и 50 кг сахара, у ИП Косинова С. А. - 1,5 тонны зерна и 50 кг сахара.</w:t>
      </w:r>
      <w:r>
        <w:rPr>
          <w:rFonts w:ascii="Times New Roman" w:hAnsi="Times New Roman"/>
          <w:sz w:val="28"/>
          <w:szCs w:val="28"/>
        </w:rPr>
        <w:t xml:space="preserve">   ООО «Харвест» в 2019году заняло третье место в экономическом соревновании в Грибановском районе, показав наивысший рост по урожайности подсолнечника. </w:t>
      </w:r>
    </w:p>
    <w:p w14:paraId="7EE844E6" w14:textId="77777777" w:rsidR="008437BA" w:rsidRDefault="008437BA" w:rsidP="008437BA">
      <w:pPr>
        <w:tabs>
          <w:tab w:val="left" w:pos="28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 направлением работы администрации было и остаётся формирование, утверждение, исполнение бюджета поселения и контроль его использования. Все средства бюджета идут на исполнение социально значимых вопросов, таких как: выплата заработной платы, отопление, ремонт администрации, содержание подведомственных территорий (окашивание улиц и расчистка дорог, содержание кладбищ, памятников, подвоз песка, уборка и вывоз мусора), освещение улиц. И вот как раз над этими вопросами: как пополнить бюджет, своевременно получить налоги и направить их на наиболее необходимые для всего населения мероприятия - и работала администрация поселения.</w:t>
      </w:r>
    </w:p>
    <w:p w14:paraId="2FA832E0" w14:textId="77777777" w:rsidR="008437BA" w:rsidRDefault="008437BA" w:rsidP="008437BA">
      <w:pPr>
        <w:tabs>
          <w:tab w:val="left" w:pos="28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Ежегодно подводятся итоги показателей по оценке эффективности развития поселений. В феврале 2019 года были подведены итоги за 2018 год. Наше Новомакаровское поселение заняло 2-е место среди поселений своей группы.</w:t>
      </w:r>
    </w:p>
    <w:p w14:paraId="62B49703" w14:textId="77777777" w:rsidR="008437BA" w:rsidRDefault="008437BA" w:rsidP="008437BA">
      <w:pPr>
        <w:spacing w:after="0" w:line="240" w:lineRule="auto"/>
        <w:ind w:firstLine="709"/>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По </w:t>
      </w:r>
      <w:r>
        <w:rPr>
          <w:rFonts w:ascii="Times New Roman" w:eastAsia="Times New Roman" w:hAnsi="Times New Roman"/>
          <w:bCs/>
          <w:sz w:val="28"/>
          <w:szCs w:val="28"/>
          <w:lang w:eastAsia="ru-RU"/>
        </w:rPr>
        <w:t>формированию и исполнению бюджета в соответствии с бюджетным законодательством хочу сообщить следующую информацию:</w:t>
      </w:r>
    </w:p>
    <w:p w14:paraId="45122D8C"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2019 году бюджет Новомакаровского сельского поселения составил 3097,813тыс. руб. (в 2018году - 5266,8 тыс. руб.) и сложился из: </w:t>
      </w:r>
    </w:p>
    <w:p w14:paraId="656A3D6E"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налога на доходы физических лиц – 29,1тыс. руб., план выполнен на 100%. </w:t>
      </w:r>
    </w:p>
    <w:p w14:paraId="37C3A28B"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 на имущество физических лиц - план – 43,4тыс. руб., исполнено 43,4тыс. руб.. – 100%.</w:t>
      </w:r>
    </w:p>
    <w:p w14:paraId="673F7274"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Земельный налог: план - 940,3тыс. руб. исполнено - 940,3тыс. руб. (в 2018году- 996,7тыс. руб.) -100 %</w:t>
      </w:r>
    </w:p>
    <w:p w14:paraId="0816C2AE"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 по сбору арендной платы выполнен на 100%, фактически собрано 528,4 тыс. руб. (в 2018 году - 528,4тыс. руб.) </w:t>
      </w:r>
    </w:p>
    <w:p w14:paraId="6C374E52"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Единый с/налог – 131,3тыс. руб., в 2018 году - 110,4тыс. руб.. Госпошлина – план 12,8тыс.руб., исполнено – 12,8тыс. руб. -100%. </w:t>
      </w:r>
    </w:p>
    <w:p w14:paraId="20C49A13"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Безвозмездные поступления -1402,1тыс.руб.</w:t>
      </w:r>
    </w:p>
    <w:p w14:paraId="31578F2A"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т.ч - дотации на выравнивание бюджетной обеспеченности – 363,9тыс. руб.</w:t>
      </w:r>
    </w:p>
    <w:p w14:paraId="071C03F2"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дотации бюджетам   муниципальных образований - 546,7тыс. руб.(в 2018 году -624,8тыс.руб.).</w:t>
      </w:r>
    </w:p>
    <w:p w14:paraId="58D00B8B" w14:textId="77777777" w:rsidR="008437BA" w:rsidRDefault="008437BA" w:rsidP="008437BA">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Субвенции на ВУС – 78,8 тыс. руб</w:t>
      </w:r>
      <w:r>
        <w:rPr>
          <w:rFonts w:ascii="Times New Roman" w:eastAsia="Times New Roman" w:hAnsi="Times New Roman"/>
          <w:b/>
          <w:sz w:val="28"/>
          <w:szCs w:val="28"/>
          <w:lang w:eastAsia="ru-RU"/>
        </w:rPr>
        <w:t>.</w:t>
      </w:r>
    </w:p>
    <w:p w14:paraId="4057A8EA" w14:textId="77777777" w:rsidR="008437BA" w:rsidRDefault="008437BA" w:rsidP="008437BA">
      <w:pPr>
        <w:tabs>
          <w:tab w:val="left" w:pos="142"/>
          <w:tab w:val="left" w:pos="851"/>
          <w:tab w:val="left" w:pos="198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Удельный вес недоимки по земельному налогу на 1 января 2020 года составил 18,3 тыс. руб. (на 1 января 2019г. 65,2 тыс. руб.). На 10.02.2020г. недоимка погашена на 6,8 тыс. руб..</w:t>
      </w:r>
    </w:p>
    <w:p w14:paraId="7DF7F58A" w14:textId="77777777" w:rsidR="008437BA" w:rsidRDefault="008437BA" w:rsidP="008437BA">
      <w:pPr>
        <w:tabs>
          <w:tab w:val="left" w:pos="142"/>
          <w:tab w:val="left" w:pos="851"/>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Недоимка по налогу на имущество физических лиц составила 41459 рублей, из них</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задолженность за Вишневским И. А. в сумме 40487 рублей (бывшее здание кафе «Дубрава»). ИФНС №3 по Воронежской области списала часть недоимки, а к концу года она вновь возросла. </w:t>
      </w:r>
    </w:p>
    <w:p w14:paraId="2C93BBDA" w14:textId="77777777" w:rsidR="008437BA" w:rsidRDefault="008437BA" w:rsidP="008437BA">
      <w:pPr>
        <w:spacing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Недоимка по транспортному налогу составила 75769,15 тыс. руб.</w:t>
      </w:r>
    </w:p>
    <w:p w14:paraId="3A9A5278" w14:textId="77777777" w:rsidR="008437BA" w:rsidRDefault="008437BA" w:rsidP="008437BA">
      <w:pPr>
        <w:spacing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По переданным полномочиям в район все финансовые средства перечислены. Долгов перед районным бюджетом нет.</w:t>
      </w:r>
    </w:p>
    <w:p w14:paraId="4D5A88E1" w14:textId="77777777" w:rsidR="008437BA" w:rsidRDefault="008437BA" w:rsidP="008437BA">
      <w:pPr>
        <w:tabs>
          <w:tab w:val="left" w:pos="142"/>
          <w:tab w:val="left" w:pos="851"/>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За счёт средств местного бюджета установлено в 2019 году 9 светильников уличного освещения, отремонтировано 5 светильников. Заменено 25 ламп. ИП глава К(Ф)Х Косинов С. А. выделял транспорт для замены ламп на проблемных столбах. Всего в поселении сейчас 54 светильника, с 2016 года установлено 39 светильников. Кроме того, на федеральной трассе по улице Советской функционируют 53 светильника.  </w:t>
      </w:r>
      <w:r>
        <w:rPr>
          <w:rFonts w:ascii="Times New Roman" w:eastAsia="Times New Roman" w:hAnsi="Times New Roman"/>
          <w:sz w:val="24"/>
          <w:szCs w:val="24"/>
          <w:lang w:eastAsia="ru-RU"/>
        </w:rPr>
        <w:t xml:space="preserve">         </w:t>
      </w:r>
    </w:p>
    <w:p w14:paraId="2541FDED" w14:textId="77777777" w:rsidR="008437BA" w:rsidRDefault="008437BA" w:rsidP="008437BA">
      <w:pPr>
        <w:tabs>
          <w:tab w:val="left" w:pos="142"/>
          <w:tab w:val="left" w:pos="851"/>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Администрация поселения соблюдает все нормативы по формированию расходов на оплату труда (с начислениями). Эту работу осуществляет бухгалтер О. А. Ельчанинова. </w:t>
      </w:r>
    </w:p>
    <w:p w14:paraId="6FB72CEF" w14:textId="77777777" w:rsidR="008437BA" w:rsidRDefault="008437BA" w:rsidP="008437BA">
      <w:pPr>
        <w:tabs>
          <w:tab w:val="left" w:pos="142"/>
          <w:tab w:val="left" w:pos="851"/>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 сельского поселения предоставляет в администрацию района отчётность с соблюдением сроков и качества. В этом заслуга заместителя главы администрации Новомакаровского сельского поселения Г. И. Утешевой.                                                                                                                                                       </w:t>
      </w:r>
      <w:r>
        <w:rPr>
          <w:rFonts w:ascii="Times New Roman" w:eastAsia="Times New Roman" w:hAnsi="Times New Roman"/>
          <w:bCs/>
          <w:sz w:val="28"/>
          <w:szCs w:val="28"/>
          <w:lang w:eastAsia="ru-RU"/>
        </w:rPr>
        <w:t xml:space="preserve"> </w:t>
      </w:r>
    </w:p>
    <w:p w14:paraId="6143C3BC"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На </w:t>
      </w:r>
      <w:r>
        <w:rPr>
          <w:rFonts w:ascii="Times New Roman" w:eastAsia="Times New Roman" w:hAnsi="Times New Roman"/>
          <w:sz w:val="28"/>
          <w:szCs w:val="28"/>
          <w:lang w:eastAsia="ru-RU"/>
        </w:rPr>
        <w:t>территории нашего поселения</w:t>
      </w:r>
      <w:r>
        <w:rPr>
          <w:rFonts w:ascii="Times New Roman" w:eastAsia="Times New Roman" w:hAnsi="Times New Roman"/>
          <w:bCs/>
          <w:sz w:val="28"/>
          <w:szCs w:val="28"/>
          <w:lang w:eastAsia="ru-RU"/>
        </w:rPr>
        <w:t xml:space="preserve"> организован системный сбор и вывоз твёрдых коммунальных отходов. Заключён договор на безвозмездной основе на сбор и вывоз твёрдых коммунальных отходов с ООО «Харвест». В течение года 15 и 30 числа каждого месяца организован сбор и вывоз мусора и отходов со всех улиц села.</w:t>
      </w:r>
    </w:p>
    <w:p w14:paraId="7FB8E753" w14:textId="77777777" w:rsidR="008437BA" w:rsidRDefault="008437BA" w:rsidP="008437BA">
      <w:pPr>
        <w:spacing w:after="0" w:line="240" w:lineRule="auto"/>
        <w:ind w:firstLine="709"/>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Администрация работает в тесном контакте с сельскохозяйственными организациями в решении многих социальных вопросов поселения.</w:t>
      </w:r>
    </w:p>
    <w:p w14:paraId="738F47CC" w14:textId="77777777" w:rsidR="008437BA" w:rsidRDefault="008437BA" w:rsidP="008437BA">
      <w:pPr>
        <w:spacing w:after="0" w:line="240" w:lineRule="auto"/>
        <w:ind w:firstLine="709"/>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Администрацией поселения постоянно проводится разъяснительная работа среди населения по противопожарной безопасности, по санитарному состоянию домовладений, по поведению на льду, по поведению во время паводковых мероприятий, по оформлению субсидий и другим вопросам.</w:t>
      </w:r>
    </w:p>
    <w:p w14:paraId="5AC245A2" w14:textId="77777777" w:rsidR="008437BA" w:rsidRDefault="008437BA" w:rsidP="008437BA">
      <w:pPr>
        <w:tabs>
          <w:tab w:val="left" w:pos="709"/>
        </w:tabs>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Администрация для благоустройства территории поселения и предотвращения возгорания сухой растительности купила косилку КРН -2.1. Фермером Гребёнкиным А. В. окашивались улицы и переулки села Новомакарова и посёлка Новая Жизнь, а также территории вокруг двух кладбищ.</w:t>
      </w:r>
    </w:p>
    <w:p w14:paraId="69F640AD" w14:textId="77777777" w:rsidR="008437BA" w:rsidRDefault="008437BA" w:rsidP="008437BA">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lastRenderedPageBreak/>
        <w:t xml:space="preserve"> Благодаря помощи администрации Грибановского муниципального района из областного бюджета выделены средства на благоустройство улицы  Ленина села Новомакарова – отсыпано щебнем 950 метров дороги в 2018 году, 300 метров дороги – в 2019 году. Подана заявка на завершение работ на данной улице в 2020 году по отсыпке щебнем.</w:t>
      </w:r>
      <w:r>
        <w:rPr>
          <w:rFonts w:ascii="Times New Roman" w:eastAsia="Times New Roman" w:hAnsi="Times New Roman"/>
          <w:sz w:val="24"/>
          <w:szCs w:val="24"/>
          <w:lang w:eastAsia="ru-RU"/>
        </w:rPr>
        <w:t xml:space="preserve">       </w:t>
      </w:r>
    </w:p>
    <w:p w14:paraId="271C0B1C" w14:textId="77777777" w:rsidR="008437BA" w:rsidRDefault="008437BA" w:rsidP="008437BA">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Необходимо отметить серьёзное отношение администрации поселения к чистке дорог от снега. Протяжённость дорог общего пользования местного значения – 4,3км. Уже который год подряд дороги чистит на безвозмездной основе ООО «Харвест» и фермер А. В. Гребёнкин. Эпизодическую помощь в очистке дорог от снега оказывают ИП Гребёнкин С. В. и ИП К(Ф)Х Косинов С. А..</w:t>
      </w:r>
      <w:r>
        <w:rPr>
          <w:rFonts w:ascii="Times New Roman" w:eastAsia="Times New Roman" w:hAnsi="Times New Roman"/>
          <w:bCs/>
          <w:sz w:val="28"/>
          <w:szCs w:val="28"/>
          <w:lang w:eastAsia="ru-RU"/>
        </w:rPr>
        <w:t xml:space="preserve">        </w:t>
      </w:r>
    </w:p>
    <w:p w14:paraId="79E2F7FA"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 xml:space="preserve">В 2019 году проведена огромная работа по продолжению наведения порядка и благоустройству территории, ликвидации несанкционированных свалок, а также благоустройство двух кладбищ. </w:t>
      </w:r>
      <w:r>
        <w:rPr>
          <w:rFonts w:ascii="Times New Roman" w:eastAsia="Times New Roman" w:hAnsi="Times New Roman"/>
          <w:bCs/>
          <w:sz w:val="28"/>
          <w:szCs w:val="28"/>
          <w:lang w:eastAsia="ru-RU"/>
        </w:rPr>
        <w:t>Технику на субботники всегда выделяли ООО «Харвест», ИП Гребёнкин А. В., ИП Гребёнкин С. В., Новокщёнов С. В. (2 раза), Хаустов В. П. (1 раз), Косинов С. А. (3 раза), Даньшин Н. Н. (1 раз). В субботниках всегда принимали участие работники администрации, Дома культуры, школы, почты, ФАПа, соцработники. Хочется всем сказать огромное спасибо за помощь.</w:t>
      </w:r>
      <w:r>
        <w:rPr>
          <w:rFonts w:ascii="Times New Roman" w:eastAsia="Times New Roman" w:hAnsi="Times New Roman"/>
          <w:sz w:val="28"/>
          <w:szCs w:val="28"/>
          <w:lang w:eastAsia="ru-RU"/>
        </w:rPr>
        <w:t xml:space="preserve"> </w:t>
      </w:r>
    </w:p>
    <w:p w14:paraId="1350249D" w14:textId="77777777" w:rsidR="008437BA" w:rsidRPr="00030FA0"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 xml:space="preserve"> Целенаправленно ведётся работа ВУС. Её добросовестно выполняет заместитель главы Новомакаровского сельского поселения Галина Ивановна Утешева. Приобретено всё необходимое для работы штаба оповещения. </w:t>
      </w:r>
      <w:r>
        <w:rPr>
          <w:rFonts w:ascii="Times New Roman" w:hAnsi="Times New Roman"/>
          <w:sz w:val="28"/>
          <w:szCs w:val="28"/>
        </w:rPr>
        <w:t xml:space="preserve"> В сельском поселении на воинском учёте стоят 62 человека, а призывников – 6 человек.</w:t>
      </w:r>
    </w:p>
    <w:p w14:paraId="04995901"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Подводя итоги сказанному,  хочу отметить, что работа администрации по решению вопросов местного значения поселения в отчётном году осуществлялась во взаимодействии с депутатами Совета народных депутатов поселения, администрацией  Грибановского муниципального района и различными районными организациями и службами, жителями, руководителями организаций, расположенных на территории поселения, ООО «Харвест», местными фермерами и индивидуальными предпринимателями. Огромное всем спасибо за сотрудничество, надеюсь на его плодотворное продолжение.</w:t>
      </w:r>
    </w:p>
    <w:p w14:paraId="09F83729"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Уважаемые депутаты! Прошу Вас в ходе обсуждения моего доклада давать оценку работы администрации в отчётном периоде.</w:t>
      </w:r>
    </w:p>
    <w:p w14:paraId="1268D16D" w14:textId="77777777" w:rsidR="008437BA" w:rsidRDefault="008437BA" w:rsidP="008437B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Спасибо за внимание.</w:t>
      </w:r>
    </w:p>
    <w:p w14:paraId="5A36F88B" w14:textId="77777777" w:rsidR="008437BA" w:rsidRDefault="008437BA" w:rsidP="008437BA">
      <w:pPr>
        <w:spacing w:line="240" w:lineRule="auto"/>
        <w:ind w:firstLine="709"/>
        <w:contextualSpacing/>
      </w:pPr>
    </w:p>
    <w:p w14:paraId="1F28BA30" w14:textId="77777777" w:rsidR="007A386C" w:rsidRDefault="007A386C">
      <w:bookmarkStart w:id="0" w:name="_GoBack"/>
      <w:bookmarkEnd w:id="0"/>
    </w:p>
    <w:sectPr w:rsidR="007A386C">
      <w:foot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725412"/>
      <w:docPartObj>
        <w:docPartGallery w:val="Page Numbers (Bottom of Page)"/>
        <w:docPartUnique/>
      </w:docPartObj>
    </w:sdtPr>
    <w:sdtEndPr/>
    <w:sdtContent>
      <w:p w14:paraId="09E9E44F" w14:textId="77777777" w:rsidR="00D93DD8" w:rsidRDefault="008437BA">
        <w:pPr>
          <w:pStyle w:val="a3"/>
          <w:jc w:val="right"/>
        </w:pPr>
        <w:r>
          <w:fldChar w:fldCharType="begin"/>
        </w:r>
        <w:r>
          <w:instrText>PAGE   \* MERGEFORMAT</w:instrText>
        </w:r>
        <w:r>
          <w:fldChar w:fldCharType="separate"/>
        </w:r>
        <w:r>
          <w:rPr>
            <w:noProof/>
          </w:rPr>
          <w:t>7</w:t>
        </w:r>
        <w:r>
          <w:fldChar w:fldCharType="end"/>
        </w:r>
      </w:p>
    </w:sdtContent>
  </w:sdt>
  <w:p w14:paraId="6CE86F2E" w14:textId="77777777" w:rsidR="00D93DD8" w:rsidRDefault="008437B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6C"/>
    <w:rsid w:val="007A386C"/>
    <w:rsid w:val="0084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B00-109D-4A5C-9204-0531FFF4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7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37B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437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2360</Words>
  <Characters>13454</Characters>
  <Application>Microsoft Office Word</Application>
  <DocSecurity>0</DocSecurity>
  <Lines>112</Lines>
  <Paragraphs>31</Paragraphs>
  <ScaleCrop>false</ScaleCrop>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Новомакарово</dc:creator>
  <cp:keywords/>
  <dc:description/>
  <cp:lastModifiedBy>Новомакарово</cp:lastModifiedBy>
  <cp:revision>2</cp:revision>
  <dcterms:created xsi:type="dcterms:W3CDTF">2020-02-14T12:06:00Z</dcterms:created>
  <dcterms:modified xsi:type="dcterms:W3CDTF">2020-02-14T12:07:00Z</dcterms:modified>
</cp:coreProperties>
</file>