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DB" w:rsidRPr="00D22CDB" w:rsidRDefault="00D22CDB" w:rsidP="00D22CDB">
      <w:pPr>
        <w:shd w:val="clear" w:color="auto" w:fill="FFFFFF"/>
        <w:jc w:val="right"/>
        <w:rPr>
          <w:rFonts w:ascii="Times New Roman" w:hAnsi="Times New Roman"/>
          <w:b/>
          <w:sz w:val="28"/>
          <w:szCs w:val="28"/>
        </w:rPr>
      </w:pPr>
      <w:r w:rsidRPr="00D22CDB">
        <w:rPr>
          <w:rFonts w:ascii="Times New Roman" w:hAnsi="Times New Roman"/>
          <w:b/>
          <w:sz w:val="28"/>
          <w:szCs w:val="28"/>
        </w:rPr>
        <w:t>Проект</w:t>
      </w:r>
    </w:p>
    <w:p w:rsidR="00D22CDB" w:rsidRPr="00D22CDB" w:rsidRDefault="00D22CDB" w:rsidP="00D22CDB">
      <w:pPr>
        <w:shd w:val="clear" w:color="auto" w:fill="FFFFFF"/>
        <w:jc w:val="center"/>
        <w:rPr>
          <w:rFonts w:ascii="Times New Roman" w:hAnsi="Times New Roman"/>
          <w:b/>
          <w:sz w:val="28"/>
          <w:szCs w:val="28"/>
        </w:rPr>
      </w:pPr>
      <w:r w:rsidRPr="00D22CDB">
        <w:rPr>
          <w:rFonts w:ascii="Times New Roman" w:hAnsi="Times New Roman"/>
          <w:b/>
          <w:sz w:val="28"/>
          <w:szCs w:val="28"/>
        </w:rPr>
        <w:t>АДМИНИСТРАЦИЯ</w:t>
      </w:r>
    </w:p>
    <w:p w:rsidR="00D22CDB" w:rsidRPr="00D22CDB" w:rsidRDefault="00D22CDB" w:rsidP="00D22CDB">
      <w:pPr>
        <w:shd w:val="clear" w:color="auto" w:fill="FFFFFF"/>
        <w:jc w:val="center"/>
        <w:rPr>
          <w:rFonts w:ascii="Times New Roman" w:hAnsi="Times New Roman"/>
          <w:b/>
          <w:sz w:val="28"/>
          <w:szCs w:val="28"/>
        </w:rPr>
      </w:pPr>
      <w:r w:rsidRPr="00D22CDB">
        <w:rPr>
          <w:rFonts w:ascii="Times New Roman" w:hAnsi="Times New Roman"/>
          <w:b/>
          <w:sz w:val="28"/>
          <w:szCs w:val="28"/>
        </w:rPr>
        <w:t>НОВОМАКАРОВСКОГО СЕЛЬСКОГО ПОСЕЛЕНИЯ</w:t>
      </w:r>
    </w:p>
    <w:p w:rsidR="00D22CDB" w:rsidRPr="00D22CDB" w:rsidRDefault="00D22CDB" w:rsidP="00D22CDB">
      <w:pPr>
        <w:shd w:val="clear" w:color="auto" w:fill="FFFFFF"/>
        <w:jc w:val="center"/>
        <w:rPr>
          <w:rFonts w:ascii="Times New Roman" w:hAnsi="Times New Roman"/>
          <w:b/>
          <w:sz w:val="28"/>
          <w:szCs w:val="28"/>
        </w:rPr>
      </w:pPr>
      <w:r w:rsidRPr="00D22CDB">
        <w:rPr>
          <w:rFonts w:ascii="Times New Roman" w:hAnsi="Times New Roman"/>
          <w:b/>
          <w:sz w:val="28"/>
          <w:szCs w:val="28"/>
        </w:rPr>
        <w:t xml:space="preserve"> ГРИБАНОВСКОГО МУНИЦИПАЛЬНОГО РАЙОНА</w:t>
      </w:r>
    </w:p>
    <w:p w:rsidR="00D22CDB" w:rsidRPr="00D22CDB" w:rsidRDefault="00D22CDB" w:rsidP="00D22CDB">
      <w:pPr>
        <w:shd w:val="clear" w:color="auto" w:fill="FFFFFF"/>
        <w:jc w:val="center"/>
        <w:rPr>
          <w:rFonts w:ascii="Times New Roman" w:hAnsi="Times New Roman"/>
          <w:sz w:val="28"/>
          <w:szCs w:val="28"/>
        </w:rPr>
      </w:pPr>
      <w:r w:rsidRPr="00D22CDB">
        <w:rPr>
          <w:rFonts w:ascii="Times New Roman" w:hAnsi="Times New Roman"/>
          <w:b/>
          <w:sz w:val="28"/>
          <w:szCs w:val="28"/>
        </w:rPr>
        <w:t>ВОРОНЕЖСКОЙ ОБЛАСТИ</w:t>
      </w:r>
    </w:p>
    <w:p w:rsidR="00D22CDB" w:rsidRPr="00D22CDB" w:rsidRDefault="00D22CDB" w:rsidP="00D22CDB">
      <w:pPr>
        <w:shd w:val="clear" w:color="auto" w:fill="FFFFFF"/>
        <w:jc w:val="center"/>
        <w:rPr>
          <w:rFonts w:ascii="Times New Roman" w:hAnsi="Times New Roman"/>
          <w:sz w:val="32"/>
          <w:szCs w:val="32"/>
        </w:rPr>
      </w:pPr>
    </w:p>
    <w:p w:rsidR="00D22CDB" w:rsidRPr="00D22CDB" w:rsidRDefault="00D22CDB" w:rsidP="00D22CDB">
      <w:pPr>
        <w:shd w:val="clear" w:color="auto" w:fill="FFFFFF"/>
        <w:spacing w:line="360" w:lineRule="auto"/>
        <w:jc w:val="center"/>
        <w:rPr>
          <w:rFonts w:ascii="Times New Roman" w:hAnsi="Times New Roman"/>
          <w:b/>
          <w:sz w:val="32"/>
          <w:szCs w:val="32"/>
        </w:rPr>
      </w:pPr>
      <w:r w:rsidRPr="00D22CDB">
        <w:rPr>
          <w:rFonts w:ascii="Times New Roman" w:hAnsi="Times New Roman"/>
          <w:b/>
          <w:sz w:val="32"/>
          <w:szCs w:val="32"/>
        </w:rPr>
        <w:t>П О С Т А Н О В Л Е Н И Е</w:t>
      </w:r>
    </w:p>
    <w:p w:rsidR="00D22CDB" w:rsidRPr="00D22CDB" w:rsidRDefault="00D22CDB" w:rsidP="00D22CDB">
      <w:pPr>
        <w:pStyle w:val="aa"/>
        <w:shd w:val="clear" w:color="auto" w:fill="FFFFFF"/>
        <w:spacing w:after="0" w:line="240" w:lineRule="auto"/>
        <w:ind w:left="-567" w:firstLine="142"/>
        <w:jc w:val="both"/>
        <w:rPr>
          <w:rFonts w:ascii="Times New Roman" w:hAnsi="Times New Roman"/>
          <w:lang w:val="ru-RU"/>
        </w:rPr>
      </w:pPr>
      <w:r w:rsidRPr="00D22CDB">
        <w:rPr>
          <w:rFonts w:ascii="Times New Roman" w:hAnsi="Times New Roman"/>
          <w:lang w:val="ru-RU"/>
        </w:rPr>
        <w:t>от ____________</w:t>
      </w:r>
    </w:p>
    <w:p w:rsidR="00D22CDB" w:rsidRPr="00D22CDB" w:rsidRDefault="00D22CDB" w:rsidP="00D22CDB">
      <w:pPr>
        <w:pStyle w:val="aa"/>
        <w:shd w:val="clear" w:color="auto" w:fill="FFFFFF"/>
        <w:spacing w:after="0" w:line="240" w:lineRule="auto"/>
        <w:ind w:left="-567" w:firstLine="142"/>
        <w:jc w:val="both"/>
        <w:rPr>
          <w:rFonts w:ascii="Times New Roman" w:hAnsi="Times New Roman"/>
          <w:sz w:val="28"/>
          <w:szCs w:val="28"/>
          <w:lang w:val="ru-RU"/>
        </w:rPr>
      </w:pPr>
      <w:r w:rsidRPr="00D22CDB">
        <w:rPr>
          <w:rFonts w:ascii="Times New Roman" w:hAnsi="Times New Roman"/>
          <w:lang w:val="ru-RU"/>
        </w:rPr>
        <w:t>с.  Новомакарово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D22CDB">
      <w:pPr>
        <w:autoSpaceDE w:val="0"/>
        <w:autoSpaceDN w:val="0"/>
        <w:adjustRightInd w:val="0"/>
        <w:ind w:left="-426"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w:t>
      </w:r>
      <w:r w:rsidR="004F1BBE">
        <w:rPr>
          <w:rFonts w:ascii="Times New Roman" w:eastAsia="Calibri" w:hAnsi="Times New Roman"/>
          <w:bCs/>
          <w:sz w:val="28"/>
          <w:szCs w:val="28"/>
        </w:rPr>
        <w:t>за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r w:rsidR="00D22CDB">
        <w:rPr>
          <w:rFonts w:ascii="Times New Roman" w:eastAsia="Calibri" w:hAnsi="Times New Roman"/>
          <w:bCs/>
          <w:sz w:val="28"/>
          <w:szCs w:val="28"/>
        </w:rPr>
        <w:t>Новомакаровского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D22CDB">
        <w:rPr>
          <w:rFonts w:ascii="Times New Roman" w:eastAsia="Calibri" w:hAnsi="Times New Roman"/>
          <w:bCs/>
          <w:sz w:val="28"/>
          <w:szCs w:val="28"/>
        </w:rPr>
        <w:t>Новомакаровского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t>3.</w:t>
      </w:r>
      <w:r w:rsidR="006D4802" w:rsidRPr="002C4088">
        <w:rPr>
          <w:rFonts w:ascii="Times New Roman" w:eastAsia="Calibri" w:hAnsi="Times New Roman"/>
          <w:sz w:val="28"/>
          <w:szCs w:val="28"/>
        </w:rPr>
        <w:t>Контроль за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83026A" w:rsidRDefault="0083026A" w:rsidP="00D22CDB">
      <w:pPr>
        <w:autoSpaceDE w:val="0"/>
        <w:autoSpaceDN w:val="0"/>
        <w:adjustRightInd w:val="0"/>
        <w:rPr>
          <w:rFonts w:ascii="Times New Roman" w:eastAsia="Calibri" w:hAnsi="Times New Roman"/>
          <w:sz w:val="28"/>
          <w:szCs w:val="28"/>
        </w:rPr>
      </w:pPr>
    </w:p>
    <w:p w:rsidR="00D22CDB" w:rsidRDefault="00D22CDB" w:rsidP="00D22CDB">
      <w:pPr>
        <w:autoSpaceDE w:val="0"/>
        <w:autoSpaceDN w:val="0"/>
        <w:adjustRightInd w:val="0"/>
        <w:rPr>
          <w:rFonts w:ascii="Times New Roman" w:eastAsia="Calibri" w:hAnsi="Times New Roman"/>
          <w:sz w:val="28"/>
          <w:szCs w:val="28"/>
        </w:rPr>
      </w:pPr>
    </w:p>
    <w:p w:rsidR="00D22CDB" w:rsidRDefault="00D22CDB" w:rsidP="00D22CDB">
      <w:pPr>
        <w:autoSpaceDE w:val="0"/>
        <w:autoSpaceDN w:val="0"/>
        <w:adjustRightInd w:val="0"/>
        <w:rPr>
          <w:rFonts w:ascii="Times New Roman" w:eastAsia="Calibri" w:hAnsi="Times New Roman"/>
          <w:sz w:val="28"/>
          <w:szCs w:val="28"/>
        </w:rPr>
      </w:pPr>
    </w:p>
    <w:p w:rsidR="00D22CDB" w:rsidRDefault="00D22CDB" w:rsidP="00D22CDB">
      <w:pPr>
        <w:autoSpaceDE w:val="0"/>
        <w:autoSpaceDN w:val="0"/>
        <w:adjustRightInd w:val="0"/>
        <w:rPr>
          <w:rFonts w:ascii="Times New Roman" w:eastAsia="Calibri" w:hAnsi="Times New Roman"/>
          <w:sz w:val="28"/>
          <w:szCs w:val="28"/>
        </w:rPr>
      </w:pPr>
    </w:p>
    <w:p w:rsidR="00D22CDB" w:rsidRPr="00052932" w:rsidRDefault="00D22CDB" w:rsidP="00D22CDB">
      <w:pPr>
        <w:pStyle w:val="ConsPlusNormal"/>
        <w:ind w:left="-426"/>
        <w:rPr>
          <w:rFonts w:ascii="Times New Roman" w:hAnsi="Times New Roman" w:cs="Times New Roman"/>
          <w:bCs/>
          <w:sz w:val="28"/>
          <w:szCs w:val="28"/>
        </w:rPr>
      </w:pPr>
      <w:r w:rsidRPr="00052932">
        <w:rPr>
          <w:rFonts w:ascii="Times New Roman" w:hAnsi="Times New Roman" w:cs="Times New Roman"/>
          <w:sz w:val="28"/>
          <w:szCs w:val="28"/>
        </w:rPr>
        <w:t>Глава сельского поселения</w:t>
      </w:r>
      <w:r>
        <w:rPr>
          <w:rFonts w:ascii="Times New Roman" w:hAnsi="Times New Roman" w:cs="Times New Roman"/>
          <w:bCs/>
          <w:sz w:val="28"/>
          <w:szCs w:val="28"/>
        </w:rPr>
        <w:t xml:space="preserve">                                                                     </w:t>
      </w:r>
      <w:r w:rsidR="00DF6F6F">
        <w:rPr>
          <w:rFonts w:ascii="Times New Roman" w:hAnsi="Times New Roman" w:cs="Times New Roman"/>
          <w:bCs/>
          <w:sz w:val="28"/>
          <w:szCs w:val="28"/>
        </w:rPr>
        <w:t xml:space="preserve">      </w:t>
      </w:r>
      <w:r>
        <w:rPr>
          <w:rFonts w:ascii="Times New Roman" w:hAnsi="Times New Roman" w:cs="Times New Roman"/>
          <w:bCs/>
          <w:sz w:val="28"/>
          <w:szCs w:val="28"/>
        </w:rPr>
        <w:t>И.Н.Тарасов</w:t>
      </w:r>
    </w:p>
    <w:p w:rsidR="00D22CDB" w:rsidRPr="002C4088" w:rsidRDefault="00D22CDB" w:rsidP="00D22CDB">
      <w:pPr>
        <w:autoSpaceDE w:val="0"/>
        <w:autoSpaceDN w:val="0"/>
        <w:adjustRightInd w:val="0"/>
        <w:ind w:hanging="426"/>
        <w:rPr>
          <w:rFonts w:ascii="Times New Roman" w:eastAsia="Calibri" w:hAnsi="Times New Roman"/>
          <w:sz w:val="28"/>
          <w:szCs w:val="28"/>
        </w:rPr>
      </w:pPr>
    </w:p>
    <w:p w:rsidR="006D4802" w:rsidRPr="002C4088" w:rsidRDefault="0083026A" w:rsidP="00D22CDB">
      <w:pPr>
        <w:ind w:firstLine="0"/>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lastRenderedPageBreak/>
        <w:t>Утвержден</w:t>
      </w:r>
    </w:p>
    <w:p w:rsidR="0083026A" w:rsidRPr="002C4088" w:rsidRDefault="00D22CDB" w:rsidP="002C4088">
      <w:pPr>
        <w:autoSpaceDE w:val="0"/>
        <w:autoSpaceDN w:val="0"/>
        <w:adjustRightInd w:val="0"/>
        <w:ind w:firstLine="709"/>
        <w:jc w:val="right"/>
        <w:rPr>
          <w:rFonts w:ascii="Times New Roman" w:eastAsia="Calibri" w:hAnsi="Times New Roman"/>
          <w:sz w:val="28"/>
          <w:szCs w:val="28"/>
        </w:rPr>
      </w:pPr>
      <w:r>
        <w:rPr>
          <w:rFonts w:ascii="Times New Roman" w:eastAsia="Calibri" w:hAnsi="Times New Roman"/>
          <w:sz w:val="28"/>
          <w:szCs w:val="28"/>
        </w:rPr>
        <w:t xml:space="preserve">проектом </w:t>
      </w:r>
      <w:r w:rsidR="0083026A"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w:t>
      </w:r>
      <w:r>
        <w:rPr>
          <w:rFonts w:ascii="Times New Roman" w:eastAsia="Calibri" w:hAnsi="Times New Roman"/>
          <w:sz w:val="28"/>
          <w:szCs w:val="28"/>
        </w:rPr>
        <w:t>я</w:t>
      </w:r>
      <w:r w:rsidR="0083026A"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D22CDB"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Новомакаровского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w:t>
      </w:r>
      <w:r w:rsidR="00D22CDB">
        <w:rPr>
          <w:rFonts w:ascii="Times New Roman" w:eastAsia="Calibri" w:hAnsi="Times New Roman"/>
          <w:sz w:val="28"/>
          <w:szCs w:val="28"/>
        </w:rPr>
        <w:t>№</w:t>
      </w:r>
      <w:r w:rsidRPr="002C4088">
        <w:rPr>
          <w:rFonts w:ascii="Times New Roman" w:eastAsia="Calibri" w:hAnsi="Times New Roman"/>
          <w:sz w:val="28"/>
          <w:szCs w:val="28"/>
        </w:rPr>
        <w:t xml:space="preserve">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Pr="00D22CDB" w:rsidRDefault="00A03417" w:rsidP="002C4088">
      <w:pPr>
        <w:autoSpaceDE w:val="0"/>
        <w:autoSpaceDN w:val="0"/>
        <w:adjustRightInd w:val="0"/>
        <w:ind w:firstLine="709"/>
        <w:jc w:val="center"/>
        <w:rPr>
          <w:rFonts w:ascii="Times New Roman" w:eastAsia="Calibri" w:hAnsi="Times New Roman"/>
          <w:b/>
          <w:sz w:val="28"/>
          <w:szCs w:val="28"/>
        </w:rPr>
      </w:pPr>
      <w:bookmarkStart w:id="0" w:name="Par33"/>
      <w:bookmarkEnd w:id="0"/>
      <w:r w:rsidRPr="00D22CDB">
        <w:rPr>
          <w:rFonts w:ascii="Times New Roman" w:eastAsia="Calibri" w:hAnsi="Times New Roman"/>
          <w:b/>
          <w:sz w:val="28"/>
          <w:szCs w:val="28"/>
        </w:rPr>
        <w:t xml:space="preserve">АДМИНИСТРАТИВНЫЙ РЕГЛАМЕНТ </w:t>
      </w:r>
    </w:p>
    <w:p w:rsidR="004D30F4" w:rsidRPr="00D22CDB" w:rsidRDefault="00A03417" w:rsidP="002C4088">
      <w:pPr>
        <w:autoSpaceDE w:val="0"/>
        <w:autoSpaceDN w:val="0"/>
        <w:adjustRightInd w:val="0"/>
        <w:ind w:firstLine="709"/>
        <w:jc w:val="center"/>
        <w:rPr>
          <w:rFonts w:ascii="Times New Roman" w:eastAsia="Calibri" w:hAnsi="Times New Roman"/>
          <w:b/>
          <w:sz w:val="28"/>
          <w:szCs w:val="28"/>
        </w:rPr>
      </w:pPr>
      <w:r w:rsidRPr="00D22CDB">
        <w:rPr>
          <w:rFonts w:ascii="Times New Roman" w:eastAsia="Calibri" w:hAnsi="Times New Roman"/>
          <w:b/>
          <w:sz w:val="28"/>
          <w:szCs w:val="28"/>
        </w:rPr>
        <w:t xml:space="preserve">ОСУЩЕСТВЛЕНИЯ МУНИЦИПАЛЬНОГО КОНТРОЛЯ </w:t>
      </w:r>
    </w:p>
    <w:p w:rsidR="004D30F4" w:rsidRPr="00D22CDB" w:rsidRDefault="004D30F4" w:rsidP="002C4088">
      <w:pPr>
        <w:autoSpaceDE w:val="0"/>
        <w:autoSpaceDN w:val="0"/>
        <w:adjustRightInd w:val="0"/>
        <w:ind w:firstLine="709"/>
        <w:jc w:val="center"/>
        <w:rPr>
          <w:rFonts w:ascii="Times New Roman" w:eastAsia="Calibri" w:hAnsi="Times New Roman"/>
          <w:b/>
          <w:bCs/>
          <w:sz w:val="28"/>
          <w:szCs w:val="28"/>
        </w:rPr>
      </w:pPr>
      <w:r w:rsidRPr="00D22CDB">
        <w:rPr>
          <w:rFonts w:ascii="Times New Roman" w:eastAsia="Calibri" w:hAnsi="Times New Roman"/>
          <w:b/>
          <w:bCs/>
          <w:sz w:val="28"/>
          <w:szCs w:val="28"/>
        </w:rPr>
        <w:t xml:space="preserve">ЗА СОБЛЮДЕНИЕМ ПРАВИЛ БЛАГОУСТРОЙСТВА </w:t>
      </w:r>
    </w:p>
    <w:p w:rsidR="000075F0" w:rsidRPr="00D22CDB" w:rsidRDefault="004D30F4" w:rsidP="002C4088">
      <w:pPr>
        <w:autoSpaceDE w:val="0"/>
        <w:autoSpaceDN w:val="0"/>
        <w:adjustRightInd w:val="0"/>
        <w:ind w:firstLine="709"/>
        <w:jc w:val="center"/>
        <w:rPr>
          <w:rFonts w:ascii="Times New Roman" w:eastAsia="Calibri" w:hAnsi="Times New Roman"/>
          <w:b/>
          <w:bCs/>
          <w:sz w:val="28"/>
          <w:szCs w:val="28"/>
        </w:rPr>
      </w:pPr>
      <w:r w:rsidRPr="00D22CDB">
        <w:rPr>
          <w:rFonts w:ascii="Times New Roman" w:eastAsia="Calibri" w:hAnsi="Times New Roman"/>
          <w:b/>
          <w:bCs/>
          <w:sz w:val="28"/>
          <w:szCs w:val="28"/>
        </w:rPr>
        <w:t>ТЕРРИТОРИИ</w:t>
      </w:r>
      <w:r w:rsidRPr="00D22CDB">
        <w:rPr>
          <w:rFonts w:ascii="Times New Roman" w:eastAsia="Calibri" w:hAnsi="Times New Roman"/>
          <w:b/>
          <w:sz w:val="28"/>
          <w:szCs w:val="28"/>
        </w:rPr>
        <w:t xml:space="preserve"> </w:t>
      </w:r>
      <w:r w:rsidR="00D22CDB" w:rsidRPr="00D22CDB">
        <w:rPr>
          <w:rFonts w:ascii="Times New Roman" w:eastAsia="Calibri" w:hAnsi="Times New Roman"/>
          <w:b/>
          <w:bCs/>
          <w:sz w:val="28"/>
          <w:szCs w:val="28"/>
        </w:rPr>
        <w:t>НОВОМАКАРОВСКОГО</w:t>
      </w:r>
      <w:r w:rsidRPr="00D22CDB">
        <w:rPr>
          <w:rFonts w:ascii="Times New Roman" w:eastAsia="Calibri" w:hAnsi="Times New Roman"/>
          <w:b/>
          <w:bCs/>
          <w:sz w:val="28"/>
          <w:szCs w:val="28"/>
        </w:rPr>
        <w:t xml:space="preserve"> СЕЛЬСКОГО </w:t>
      </w:r>
      <w:r w:rsidR="00A03417" w:rsidRPr="00D22CDB">
        <w:rPr>
          <w:rFonts w:ascii="Times New Roman" w:eastAsia="Calibri" w:hAnsi="Times New Roman"/>
          <w:b/>
          <w:bCs/>
          <w:sz w:val="28"/>
          <w:szCs w:val="28"/>
        </w:rPr>
        <w:t xml:space="preserve">ПОСЕЛЕНИЯ ГРИБАНОВСКОГО МУНИЦИПАЛЬНОГО РАЙОНА </w:t>
      </w:r>
    </w:p>
    <w:p w:rsidR="006D4802" w:rsidRPr="00D22CDB" w:rsidRDefault="00A03417" w:rsidP="002C4088">
      <w:pPr>
        <w:autoSpaceDE w:val="0"/>
        <w:autoSpaceDN w:val="0"/>
        <w:adjustRightInd w:val="0"/>
        <w:ind w:firstLine="709"/>
        <w:jc w:val="center"/>
        <w:rPr>
          <w:rFonts w:ascii="Times New Roman" w:eastAsia="Calibri" w:hAnsi="Times New Roman"/>
          <w:b/>
          <w:sz w:val="28"/>
          <w:szCs w:val="28"/>
        </w:rPr>
      </w:pPr>
      <w:r w:rsidRPr="00D22CDB">
        <w:rPr>
          <w:rFonts w:ascii="Times New Roman" w:eastAsia="Calibri" w:hAnsi="Times New Roman"/>
          <w:b/>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r w:rsidR="00D22CDB">
        <w:rPr>
          <w:rFonts w:ascii="Times New Roman" w:eastAsia="Calibri" w:hAnsi="Times New Roman"/>
          <w:bCs/>
          <w:sz w:val="28"/>
          <w:szCs w:val="28"/>
        </w:rPr>
        <w:t>Новомакаровского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D22CDB">
      <w:pPr>
        <w:autoSpaceDE w:val="0"/>
        <w:autoSpaceDN w:val="0"/>
        <w:adjustRightInd w:val="0"/>
        <w:ind w:left="-426"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DF6F6F">
        <w:rPr>
          <w:rFonts w:ascii="Times New Roman" w:eastAsia="Calibri" w:hAnsi="Times New Roman"/>
          <w:bCs/>
          <w:sz w:val="28"/>
          <w:szCs w:val="28"/>
        </w:rPr>
        <w:t>Новомакаровского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администрация </w:t>
      </w:r>
      <w:r w:rsidR="00DF6F6F">
        <w:rPr>
          <w:rFonts w:ascii="Times New Roman" w:eastAsia="Calibri" w:hAnsi="Times New Roman"/>
          <w:bCs/>
          <w:sz w:val="28"/>
          <w:szCs w:val="28"/>
        </w:rPr>
        <w:t>Новомакаровского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D22CDB">
      <w:pPr>
        <w:autoSpaceDE w:val="0"/>
        <w:autoSpaceDN w:val="0"/>
        <w:adjustRightInd w:val="0"/>
        <w:ind w:left="-426"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D22CDB">
      <w:pPr>
        <w:autoSpaceDE w:val="0"/>
        <w:autoSpaceDN w:val="0"/>
        <w:adjustRightInd w:val="0"/>
        <w:ind w:hanging="426"/>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D22CDB">
      <w:pPr>
        <w:autoSpaceDE w:val="0"/>
        <w:autoSpaceDN w:val="0"/>
        <w:adjustRightInd w:val="0"/>
        <w:ind w:left="-426" w:firstLine="1135"/>
        <w:rPr>
          <w:rFonts w:ascii="Times New Roman" w:eastAsia="Calibri" w:hAnsi="Times New Roman"/>
          <w:sz w:val="28"/>
          <w:szCs w:val="28"/>
        </w:rPr>
      </w:pPr>
      <w:r>
        <w:rPr>
          <w:rFonts w:ascii="Times New Roman" w:eastAsia="Calibri" w:hAnsi="Times New Roman"/>
          <w:sz w:val="28"/>
          <w:szCs w:val="28"/>
        </w:rPr>
        <w:t>Градостроительным кодексом</w:t>
      </w:r>
      <w:r w:rsidR="00DF6F6F">
        <w:rPr>
          <w:rFonts w:ascii="Times New Roman" w:eastAsia="Calibri" w:hAnsi="Times New Roman"/>
          <w:sz w:val="28"/>
          <w:szCs w:val="28"/>
        </w:rPr>
        <w:t>;</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D22CDB">
      <w:pPr>
        <w:autoSpaceDE w:val="0"/>
        <w:autoSpaceDN w:val="0"/>
        <w:adjustRightInd w:val="0"/>
        <w:ind w:left="-426" w:firstLine="1135"/>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D22CDB">
      <w:pPr>
        <w:autoSpaceDE w:val="0"/>
        <w:autoSpaceDN w:val="0"/>
        <w:adjustRightInd w:val="0"/>
        <w:ind w:left="-426"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D22CDB">
      <w:pPr>
        <w:autoSpaceDE w:val="0"/>
        <w:autoSpaceDN w:val="0"/>
        <w:adjustRightInd w:val="0"/>
        <w:ind w:left="-426"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народных депутатов </w:t>
      </w:r>
      <w:r w:rsidR="00DF6F6F">
        <w:rPr>
          <w:rFonts w:ascii="Times New Roman" w:eastAsia="Calibri" w:hAnsi="Times New Roman"/>
          <w:bCs/>
          <w:sz w:val="28"/>
          <w:szCs w:val="28"/>
        </w:rPr>
        <w:t>Новомакаровского</w:t>
      </w:r>
      <w:r w:rsidR="000075F0" w:rsidRPr="00714FC5">
        <w:rPr>
          <w:rFonts w:ascii="Times New Roman" w:eastAsia="Calibri" w:hAnsi="Times New Roman"/>
          <w:sz w:val="28"/>
          <w:szCs w:val="28"/>
        </w:rPr>
        <w:t xml:space="preserve"> сельского поселения</w:t>
      </w:r>
      <w:r w:rsidRPr="00714FC5">
        <w:rPr>
          <w:rFonts w:ascii="Times New Roman" w:eastAsia="Calibri" w:hAnsi="Times New Roman"/>
          <w:sz w:val="28"/>
          <w:szCs w:val="28"/>
        </w:rPr>
        <w:t xml:space="preserve"> от </w:t>
      </w:r>
      <w:r w:rsidR="00DF6F6F">
        <w:rPr>
          <w:rFonts w:ascii="Times New Roman" w:eastAsia="Calibri" w:hAnsi="Times New Roman"/>
          <w:sz w:val="28"/>
          <w:szCs w:val="28"/>
        </w:rPr>
        <w:t>31.05.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w:t>
      </w:r>
      <w:r w:rsidR="00DF6F6F">
        <w:rPr>
          <w:rFonts w:ascii="Times New Roman" w:eastAsia="Calibri" w:hAnsi="Times New Roman"/>
          <w:sz w:val="28"/>
          <w:szCs w:val="28"/>
        </w:rPr>
        <w:t>№</w:t>
      </w:r>
      <w:r w:rsidRPr="00714FC5">
        <w:rPr>
          <w:rFonts w:ascii="Times New Roman" w:eastAsia="Calibri" w:hAnsi="Times New Roman"/>
          <w:sz w:val="28"/>
          <w:szCs w:val="28"/>
        </w:rPr>
        <w:t xml:space="preserve"> </w:t>
      </w:r>
      <w:r w:rsidR="00DF6F6F">
        <w:rPr>
          <w:rFonts w:ascii="Times New Roman" w:eastAsia="Calibri" w:hAnsi="Times New Roman"/>
          <w:sz w:val="28"/>
          <w:szCs w:val="28"/>
        </w:rPr>
        <w:t>139</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территории </w:t>
      </w:r>
      <w:r w:rsidR="00DF6F6F">
        <w:rPr>
          <w:rFonts w:ascii="Times New Roman" w:eastAsia="Calibri" w:hAnsi="Times New Roman"/>
          <w:bCs/>
          <w:sz w:val="28"/>
          <w:szCs w:val="28"/>
        </w:rPr>
        <w:t>Новомакаровского</w:t>
      </w:r>
      <w:r w:rsidR="0081607E" w:rsidRPr="00714FC5">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r w:rsidR="00DF6F6F">
        <w:rPr>
          <w:rFonts w:ascii="Times New Roman" w:hAnsi="Times New Roman"/>
          <w:sz w:val="28"/>
          <w:szCs w:val="28"/>
        </w:rPr>
        <w:t>.</w:t>
      </w:r>
    </w:p>
    <w:p w:rsidR="006D4802" w:rsidRPr="002C4088" w:rsidRDefault="006D4802" w:rsidP="00D22CDB">
      <w:pPr>
        <w:autoSpaceDE w:val="0"/>
        <w:autoSpaceDN w:val="0"/>
        <w:adjustRightInd w:val="0"/>
        <w:ind w:left="-426"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D22CDB">
      <w:pPr>
        <w:autoSpaceDE w:val="0"/>
        <w:autoSpaceDN w:val="0"/>
        <w:adjustRightInd w:val="0"/>
        <w:ind w:left="-426"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D22CDB">
      <w:pPr>
        <w:autoSpaceDE w:val="0"/>
        <w:autoSpaceDN w:val="0"/>
        <w:adjustRightInd w:val="0"/>
        <w:ind w:left="-426" w:firstLine="1135"/>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D22CDB">
      <w:pPr>
        <w:autoSpaceDE w:val="0"/>
        <w:autoSpaceDN w:val="0"/>
        <w:adjustRightInd w:val="0"/>
        <w:ind w:left="-426" w:firstLine="1135"/>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D22CDB">
      <w:pPr>
        <w:autoSpaceDE w:val="0"/>
        <w:autoSpaceDN w:val="0"/>
        <w:adjustRightInd w:val="0"/>
        <w:ind w:left="-426" w:firstLine="1135"/>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D22CDB">
      <w:pPr>
        <w:autoSpaceDE w:val="0"/>
        <w:autoSpaceDN w:val="0"/>
        <w:adjustRightInd w:val="0"/>
        <w:ind w:left="-426" w:firstLine="1135"/>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D22CDB">
      <w:pPr>
        <w:autoSpaceDE w:val="0"/>
        <w:autoSpaceDN w:val="0"/>
        <w:adjustRightInd w:val="0"/>
        <w:ind w:left="-426" w:firstLine="1135"/>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защите прав юридических лиц и </w:t>
      </w:r>
      <w:r w:rsidRPr="002C4088">
        <w:rPr>
          <w:rFonts w:ascii="Times New Roman" w:eastAsia="Calibri" w:hAnsi="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DF6F6F">
        <w:rPr>
          <w:rFonts w:ascii="Times New Roman" w:eastAsia="Calibri" w:hAnsi="Times New Roman"/>
          <w:bCs/>
          <w:sz w:val="28"/>
          <w:szCs w:val="28"/>
        </w:rPr>
        <w:t>Новомакаровского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DF6F6F">
        <w:rPr>
          <w:rFonts w:ascii="Times New Roman" w:hAnsi="Times New Roman"/>
          <w:sz w:val="28"/>
          <w:szCs w:val="28"/>
        </w:rPr>
        <w:t>Новомакарово</w:t>
      </w:r>
      <w:r w:rsidR="00F56175" w:rsidRPr="002C4088">
        <w:rPr>
          <w:rFonts w:ascii="Times New Roman" w:hAnsi="Times New Roman"/>
          <w:sz w:val="28"/>
          <w:szCs w:val="28"/>
        </w:rPr>
        <w:t xml:space="preserve">, ул. </w:t>
      </w:r>
      <w:r w:rsidR="00DF6F6F">
        <w:rPr>
          <w:rFonts w:ascii="Times New Roman" w:hAnsi="Times New Roman"/>
          <w:sz w:val="28"/>
          <w:szCs w:val="28"/>
        </w:rPr>
        <w:t>Советская</w:t>
      </w:r>
      <w:r w:rsidR="00F56175" w:rsidRPr="002C4088">
        <w:rPr>
          <w:rFonts w:ascii="Times New Roman" w:hAnsi="Times New Roman"/>
          <w:sz w:val="28"/>
          <w:szCs w:val="28"/>
        </w:rPr>
        <w:t xml:space="preserve">, д. </w:t>
      </w:r>
      <w:r w:rsidR="00DF6F6F">
        <w:rPr>
          <w:rFonts w:ascii="Times New Roman" w:hAnsi="Times New Roman"/>
          <w:sz w:val="28"/>
          <w:szCs w:val="28"/>
        </w:rPr>
        <w:t>57</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DF6F6F">
        <w:rPr>
          <w:rFonts w:ascii="Times New Roman" w:eastAsia="Calibri" w:hAnsi="Times New Roman"/>
          <w:sz w:val="28"/>
          <w:szCs w:val="28"/>
          <w:lang w:eastAsia="en-US"/>
        </w:rPr>
        <w:t>8(47348)3-52-39, 8(47348)3-53-49</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DF6F6F" w:rsidRPr="00DF6F6F">
        <w:rPr>
          <w:rFonts w:ascii="Times New Roman" w:hAnsi="Times New Roman"/>
          <w:sz w:val="28"/>
          <w:szCs w:val="28"/>
        </w:rPr>
        <w:t>novomakarovo-grib.ru</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hyperlink r:id="rId9" w:history="1">
        <w:r w:rsidR="00DF6F6F" w:rsidRPr="00DF6F6F">
          <w:rPr>
            <w:rStyle w:val="a5"/>
            <w:rFonts w:ascii="Times New Roman" w:hAnsi="Times New Roman"/>
            <w:color w:val="auto"/>
            <w:sz w:val="28"/>
            <w:szCs w:val="28"/>
            <w:lang w:val="en-US"/>
          </w:rPr>
          <w:t>newmakar</w:t>
        </w:r>
        <w:r w:rsidR="00DF6F6F" w:rsidRPr="00DF6F6F">
          <w:rPr>
            <w:rStyle w:val="a5"/>
            <w:rFonts w:ascii="Times New Roman" w:hAnsi="Times New Roman"/>
            <w:color w:val="auto"/>
            <w:sz w:val="28"/>
            <w:szCs w:val="28"/>
          </w:rPr>
          <w:t>.</w:t>
        </w:r>
        <w:r w:rsidR="00DF6F6F" w:rsidRPr="00DF6F6F">
          <w:rPr>
            <w:rStyle w:val="a5"/>
            <w:rFonts w:ascii="Times New Roman" w:hAnsi="Times New Roman"/>
            <w:color w:val="auto"/>
            <w:sz w:val="28"/>
            <w:szCs w:val="28"/>
            <w:lang w:val="en-US"/>
          </w:rPr>
          <w:t>grib</w:t>
        </w:r>
        <w:r w:rsidR="00DF6F6F" w:rsidRPr="00DF6F6F">
          <w:rPr>
            <w:rStyle w:val="a5"/>
            <w:rFonts w:ascii="Times New Roman" w:hAnsi="Times New Roman"/>
            <w:color w:val="auto"/>
            <w:sz w:val="28"/>
            <w:szCs w:val="28"/>
          </w:rPr>
          <w:t>@</w:t>
        </w:r>
        <w:r w:rsidR="00DF6F6F" w:rsidRPr="00DF6F6F">
          <w:rPr>
            <w:rStyle w:val="a5"/>
            <w:rFonts w:ascii="Times New Roman" w:hAnsi="Times New Roman"/>
            <w:color w:val="auto"/>
            <w:sz w:val="28"/>
            <w:szCs w:val="28"/>
            <w:lang w:val="en-US"/>
          </w:rPr>
          <w:t>govvrn</w:t>
        </w:r>
        <w:r w:rsidR="00DF6F6F" w:rsidRPr="00DF6F6F">
          <w:rPr>
            <w:rStyle w:val="a5"/>
            <w:rFonts w:ascii="Times New Roman" w:hAnsi="Times New Roman"/>
            <w:color w:val="auto"/>
            <w:sz w:val="28"/>
            <w:szCs w:val="28"/>
          </w:rPr>
          <w:t>.</w:t>
        </w:r>
        <w:r w:rsidR="00DF6F6F" w:rsidRPr="00DF6F6F">
          <w:rPr>
            <w:rStyle w:val="a5"/>
            <w:rFonts w:ascii="Times New Roman" w:hAnsi="Times New Roman"/>
            <w:color w:val="auto"/>
            <w:sz w:val="28"/>
            <w:szCs w:val="28"/>
            <w:lang w:val="en-US"/>
          </w:rPr>
          <w:t>ru</w:t>
        </w:r>
      </w:hyperlink>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w:t>
      </w:r>
      <w:r w:rsidRPr="002C4088">
        <w:rPr>
          <w:rFonts w:ascii="Times New Roman" w:eastAsia="Calibri" w:hAnsi="Times New Roman"/>
          <w:sz w:val="28"/>
          <w:szCs w:val="28"/>
        </w:rPr>
        <w:lastRenderedPageBreak/>
        <w:t>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lastRenderedPageBreak/>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развитии малого и среднего </w:t>
      </w:r>
      <w:r w:rsidRPr="00C23F91">
        <w:rPr>
          <w:rFonts w:ascii="Times New Roman" w:eastAsia="Calibri" w:hAnsi="Times New Roman"/>
          <w:sz w:val="28"/>
          <w:szCs w:val="28"/>
        </w:rPr>
        <w:lastRenderedPageBreak/>
        <w:t>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713C42">
        <w:rPr>
          <w:rFonts w:ascii="Times New Roman" w:eastAsia="Calibri" w:hAnsi="Times New Roman"/>
          <w:sz w:val="28"/>
          <w:szCs w:val="28"/>
        </w:rPr>
        <w:t>Новомакаровского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19"/>
      <w:bookmarkEnd w:id="7"/>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w:t>
      </w:r>
      <w:r w:rsidRPr="002C4088">
        <w:rPr>
          <w:rFonts w:ascii="Times New Roman" w:eastAsia="Calibri" w:hAnsi="Times New Roman"/>
          <w:sz w:val="28"/>
          <w:szCs w:val="28"/>
        </w:rPr>
        <w:lastRenderedPageBreak/>
        <w:t>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w:t>
      </w:r>
      <w:bookmarkStart w:id="8" w:name="_GoBack"/>
      <w:bookmarkEnd w:id="8"/>
      <w:r w:rsidRPr="002C4088">
        <w:rPr>
          <w:rFonts w:ascii="Times New Roman" w:eastAsia="Calibri" w:hAnsi="Times New Roman"/>
          <w:sz w:val="28"/>
          <w:szCs w:val="28"/>
        </w:rPr>
        <w:t>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w:t>
      </w:r>
      <w:proofErr w:type="gramStart"/>
      <w:r w:rsidRPr="00316CFD">
        <w:rPr>
          <w:rFonts w:ascii="Times New Roman" w:eastAsia="Calibri"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316CFD">
        <w:rPr>
          <w:rFonts w:ascii="Times New Roman" w:eastAsia="Calibri" w:hAnsi="Times New Roman"/>
          <w:sz w:val="28"/>
          <w:szCs w:val="28"/>
        </w:rPr>
        <w:t xml:space="preserve">, </w:t>
      </w:r>
      <w:proofErr w:type="gramStart"/>
      <w:r w:rsidRPr="00316CFD">
        <w:rPr>
          <w:rFonts w:ascii="Times New Roman" w:eastAsia="Calibri" w:hAnsi="Times New Roman"/>
          <w:sz w:val="28"/>
          <w:szCs w:val="28"/>
        </w:rPr>
        <w:t>индивидуального</w:t>
      </w:r>
      <w:proofErr w:type="gramEnd"/>
      <w:r w:rsidRPr="00316CFD">
        <w:rPr>
          <w:rFonts w:ascii="Times New Roman" w:eastAsia="Calibri" w:hAnsi="Times New Roman"/>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2C4088">
        <w:rPr>
          <w:rFonts w:ascii="Times New Roman" w:eastAsia="Calibri" w:hAnsi="Times New Roman"/>
          <w:sz w:val="28"/>
          <w:szCs w:val="28"/>
        </w:rPr>
        <w:lastRenderedPageBreak/>
        <w:t>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lastRenderedPageBreak/>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w:t>
      </w:r>
      <w:r w:rsidRPr="002C4088">
        <w:rPr>
          <w:rFonts w:ascii="Times New Roman" w:eastAsia="Calibri" w:hAnsi="Times New Roman"/>
          <w:sz w:val="28"/>
          <w:szCs w:val="28"/>
        </w:rPr>
        <w:lastRenderedPageBreak/>
        <w:t>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w:t>
      </w:r>
      <w:r w:rsidRPr="002C4088">
        <w:rPr>
          <w:rFonts w:ascii="Times New Roman" w:eastAsia="Calibri" w:hAnsi="Times New Roman"/>
          <w:sz w:val="28"/>
          <w:szCs w:val="28"/>
        </w:rPr>
        <w:lastRenderedPageBreak/>
        <w:t xml:space="preserve">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t xml:space="preserve">3.7.5. </w:t>
      </w:r>
      <w:proofErr w:type="gramStart"/>
      <w:r w:rsidRPr="002C4088">
        <w:rPr>
          <w:rFonts w:ascii="Times New Roman" w:eastAsia="Calibri"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2C4088">
        <w:rPr>
          <w:rFonts w:ascii="Times New Roman" w:eastAsia="Calibri" w:hAnsi="Times New Roman"/>
          <w:sz w:val="28"/>
          <w:szCs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w:t>
      </w:r>
      <w:r w:rsidRPr="002C4088">
        <w:rPr>
          <w:rFonts w:ascii="Times New Roman" w:eastAsia="Calibri" w:hAnsi="Times New Roman"/>
          <w:sz w:val="28"/>
          <w:szCs w:val="28"/>
        </w:rPr>
        <w:lastRenderedPageBreak/>
        <w:t>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3.8. Принятие мер по контролю за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2C4088">
        <w:rPr>
          <w:rFonts w:ascii="Times New Roman" w:eastAsia="Calibri" w:hAnsi="Times New Roman"/>
          <w:sz w:val="28"/>
          <w:szCs w:val="28"/>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w:t>
      </w:r>
      <w:r w:rsidRPr="002C4088">
        <w:rPr>
          <w:rFonts w:ascii="Times New Roman" w:eastAsia="Calibri" w:hAnsi="Times New Roman"/>
          <w:sz w:val="28"/>
          <w:szCs w:val="28"/>
        </w:rPr>
        <w:lastRenderedPageBreak/>
        <w:t>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2C4088">
        <w:rPr>
          <w:rFonts w:ascii="Times New Roman" w:eastAsia="Calibri" w:hAnsi="Times New Roman"/>
          <w:sz w:val="28"/>
          <w:szCs w:val="28"/>
        </w:rPr>
        <w:lastRenderedPageBreak/>
        <w:t>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w:t>
      </w:r>
      <w:proofErr w:type="gramStart"/>
      <w:r w:rsidRPr="002C4088">
        <w:rPr>
          <w:rFonts w:ascii="Times New Roman" w:eastAsia="Calibri" w:hAnsi="Times New Roman"/>
          <w:sz w:val="28"/>
          <w:szCs w:val="28"/>
        </w:rPr>
        <w:t>обязательных</w:t>
      </w:r>
      <w:proofErr w:type="gramEnd"/>
      <w:r w:rsidRPr="002C4088">
        <w:rPr>
          <w:rFonts w:ascii="Times New Roman" w:eastAsia="Calibri" w:hAnsi="Times New Roman"/>
          <w:sz w:val="28"/>
          <w:szCs w:val="28"/>
        </w:rPr>
        <w:t xml:space="preserve">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плановые (рейдовые) осмотры (обследования) территорий, транспортных средств в </w:t>
      </w:r>
      <w:r w:rsidRPr="00B07469">
        <w:rPr>
          <w:rFonts w:ascii="Times New Roman" w:eastAsia="Calibri" w:hAnsi="Times New Roman"/>
          <w:sz w:val="28"/>
          <w:szCs w:val="28"/>
        </w:rPr>
        <w:t xml:space="preserve">соответствии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w:t>
      </w:r>
      <w:r w:rsidRPr="002C4088">
        <w:rPr>
          <w:rFonts w:ascii="Times New Roman" w:eastAsia="Calibri" w:hAnsi="Times New Roman"/>
          <w:sz w:val="28"/>
          <w:szCs w:val="28"/>
        </w:rPr>
        <w:lastRenderedPageBreak/>
        <w:t>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Контроль за проведением проверок со стороны граждан, их объединений и организаций </w:t>
      </w:r>
      <w:proofErr w:type="gramStart"/>
      <w:r w:rsidRPr="002C4088">
        <w:rPr>
          <w:rFonts w:ascii="Times New Roman" w:eastAsia="Calibri" w:hAnsi="Times New Roman"/>
          <w:sz w:val="28"/>
          <w:szCs w:val="28"/>
        </w:rPr>
        <w:t>является самостоятельной формой контроля и осуществляется</w:t>
      </w:r>
      <w:proofErr w:type="gramEnd"/>
      <w:r w:rsidRPr="002C4088">
        <w:rPr>
          <w:rFonts w:ascii="Times New Roman" w:eastAsia="Calibri" w:hAnsi="Times New Roman"/>
          <w:sz w:val="28"/>
          <w:szCs w:val="28"/>
        </w:rPr>
        <w:t xml:space="preserve">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w:t>
      </w:r>
      <w:r w:rsidRPr="002C4088">
        <w:rPr>
          <w:rFonts w:ascii="Times New Roman" w:eastAsia="Calibri" w:hAnsi="Times New Roman"/>
          <w:sz w:val="28"/>
          <w:szCs w:val="28"/>
        </w:rPr>
        <w:lastRenderedPageBreak/>
        <w:t>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r w:rsidRPr="00FD17E8">
        <w:rPr>
          <w:rFonts w:ascii="Times New Roman" w:eastAsia="Calibri" w:hAnsi="Times New Roman"/>
          <w:b/>
          <w:bCs/>
          <w:sz w:val="28"/>
          <w:szCs w:val="28"/>
        </w:rPr>
        <w:t>за соблюдением правил благоустройства</w:t>
      </w: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10"/>
      <w:headerReference w:type="default" r:id="rId11"/>
      <w:footerReference w:type="even" r:id="rId12"/>
      <w:footerReference w:type="default" r:id="rId13"/>
      <w:headerReference w:type="first" r:id="rId14"/>
      <w:footerReference w:type="first" r:id="rId15"/>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14" w:rsidRDefault="00AB1614" w:rsidP="00962900">
      <w:r>
        <w:separator/>
      </w:r>
    </w:p>
  </w:endnote>
  <w:endnote w:type="continuationSeparator" w:id="0">
    <w:p w:rsidR="00AB1614" w:rsidRDefault="00AB1614"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14" w:rsidRDefault="00AB1614" w:rsidP="00962900">
      <w:r>
        <w:separator/>
      </w:r>
    </w:p>
  </w:footnote>
  <w:footnote w:type="continuationSeparator" w:id="0">
    <w:p w:rsidR="00AB1614" w:rsidRDefault="00AB1614"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Pr="00A52DCA" w:rsidRDefault="00BE5C3B">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40828"/>
    <w:rsid w:val="00280DC0"/>
    <w:rsid w:val="002B1BB1"/>
    <w:rsid w:val="002C4088"/>
    <w:rsid w:val="002E43A1"/>
    <w:rsid w:val="00313489"/>
    <w:rsid w:val="00314530"/>
    <w:rsid w:val="00316CFD"/>
    <w:rsid w:val="00360E33"/>
    <w:rsid w:val="00364E43"/>
    <w:rsid w:val="003C4CA6"/>
    <w:rsid w:val="003F006C"/>
    <w:rsid w:val="003F48BD"/>
    <w:rsid w:val="00425EA4"/>
    <w:rsid w:val="00433AB0"/>
    <w:rsid w:val="004371A0"/>
    <w:rsid w:val="00475885"/>
    <w:rsid w:val="004C0528"/>
    <w:rsid w:val="004D30F4"/>
    <w:rsid w:val="004F1BBE"/>
    <w:rsid w:val="00505E13"/>
    <w:rsid w:val="005B71F3"/>
    <w:rsid w:val="005E30B2"/>
    <w:rsid w:val="00603C37"/>
    <w:rsid w:val="0062669A"/>
    <w:rsid w:val="00667E97"/>
    <w:rsid w:val="006D4802"/>
    <w:rsid w:val="006D6869"/>
    <w:rsid w:val="006F0289"/>
    <w:rsid w:val="00713C42"/>
    <w:rsid w:val="00714FC5"/>
    <w:rsid w:val="00755AF7"/>
    <w:rsid w:val="00776B93"/>
    <w:rsid w:val="00782996"/>
    <w:rsid w:val="007F18D9"/>
    <w:rsid w:val="007F3CA5"/>
    <w:rsid w:val="0081607E"/>
    <w:rsid w:val="0083026A"/>
    <w:rsid w:val="008307D3"/>
    <w:rsid w:val="00857FB4"/>
    <w:rsid w:val="008704B0"/>
    <w:rsid w:val="00887B95"/>
    <w:rsid w:val="00962900"/>
    <w:rsid w:val="00967CB0"/>
    <w:rsid w:val="009A18B8"/>
    <w:rsid w:val="009E1034"/>
    <w:rsid w:val="00A03417"/>
    <w:rsid w:val="00A52DCA"/>
    <w:rsid w:val="00AB02A5"/>
    <w:rsid w:val="00AB1614"/>
    <w:rsid w:val="00AE4980"/>
    <w:rsid w:val="00AF0B6A"/>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E35AD"/>
    <w:rsid w:val="00CF73FF"/>
    <w:rsid w:val="00D22CDB"/>
    <w:rsid w:val="00D37DC6"/>
    <w:rsid w:val="00D42C3A"/>
    <w:rsid w:val="00D6773C"/>
    <w:rsid w:val="00DF6F6F"/>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 w:type="paragraph" w:customStyle="1" w:styleId="aa">
    <w:name w:val="Знак"/>
    <w:basedOn w:val="a"/>
    <w:rsid w:val="00D22CDB"/>
    <w:pPr>
      <w:spacing w:after="160" w:line="240" w:lineRule="exact"/>
      <w:ind w:firstLine="0"/>
      <w:jc w:val="lef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 w:type="paragraph" w:customStyle="1" w:styleId="aa">
    <w:name w:val="Знак"/>
    <w:basedOn w:val="a"/>
    <w:rsid w:val="00D22CDB"/>
    <w:pPr>
      <w:spacing w:after="160" w:line="240" w:lineRule="exact"/>
      <w:ind w:firstLine="0"/>
      <w:jc w:val="lef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ewmakar.grib@govvr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08FC-BD4D-4690-98B6-6E934A54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861</TotalTime>
  <Pages>35</Pages>
  <Words>12641</Words>
  <Characters>72056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22</cp:revision>
  <dcterms:created xsi:type="dcterms:W3CDTF">2019-04-10T10:20:00Z</dcterms:created>
  <dcterms:modified xsi:type="dcterms:W3CDTF">2019-06-03T10:47:00Z</dcterms:modified>
</cp:coreProperties>
</file>